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5"/>
        <w:keepNext/>
        <w:keepLines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center"/>
      </w:pPr>
      <w:bookmarkStart w:id="0" w:name="bookmark0"/>
      <w:r>
        <w:rPr>
          <w:rStyle w:val="CharStyle6"/>
          <w:b/>
          <w:bCs/>
        </w:rPr>
        <w:t xml:space="preserve">PARECER CONCLUSIVO N°. </w:t>
      </w:r>
      <w:r>
        <w:rPr>
          <w:rStyle w:val="CharStyle6"/>
          <w:b/>
          <w:bCs/>
          <w:lang w:val="en-US" w:eastAsia="en-US" w:bidi="en-US"/>
        </w:rPr>
        <w:t>0070/2023</w:t>
      </w:r>
      <w:bookmarkEnd w:id="0"/>
    </w:p>
    <w:p>
      <w:pPr>
        <w:pStyle w:val="Style2"/>
        <w:keepNext w:val="0"/>
        <w:keepLines w:val="0"/>
        <w:widowControl w:val="0"/>
        <w:shd w:val="clear" w:color="auto" w:fill="auto"/>
        <w:tabs>
          <w:tab w:pos="2362" w:val="left"/>
        </w:tabs>
        <w:bidi w:val="0"/>
        <w:spacing w:before="0" w:after="120" w:line="240" w:lineRule="auto"/>
        <w:ind w:left="0" w:right="0" w:firstLine="0"/>
        <w:jc w:val="left"/>
      </w:pPr>
      <w:r>
        <w:rPr>
          <w:rStyle w:val="CharStyle3"/>
          <w:b/>
          <w:bCs/>
        </w:rPr>
        <w:t>Exercício/Ano:</w:t>
        <w:tab/>
      </w:r>
      <w:r>
        <w:rPr>
          <w:rStyle w:val="CharStyle3"/>
          <w:lang w:val="en-US" w:eastAsia="en-US" w:bidi="en-US"/>
        </w:rPr>
        <w:t>2023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106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693420</wp:posOffset>
                </wp:positionH>
                <wp:positionV relativeFrom="paragraph">
                  <wp:posOffset>12700</wp:posOffset>
                </wp:positionV>
                <wp:extent cx="725170" cy="374650"/>
                <wp:wrapSquare wrapText="right"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25170" cy="3746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ENTIDADE:</w:t>
                            </w:r>
                          </w:p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CNPJ: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54.600000000000001pt;margin-top:1.pt;width:57.100000000000001pt;height:29.5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>ENTIDADE: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>CNPJ: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rStyle w:val="CharStyle3"/>
        </w:rPr>
        <w:t>IECE - Instituição Educacional Cidadania e Esporte -1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1060" w:right="0" w:firstLine="0"/>
        <w:jc w:val="left"/>
      </w:pPr>
      <w:r>
        <w:rPr>
          <w:rStyle w:val="CharStyle3"/>
          <w:lang w:val="en-US" w:eastAsia="en-US" w:bidi="en-US"/>
        </w:rPr>
        <w:t>21.221.657/0002-30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60"/>
        <w:ind w:left="0" w:right="0" w:firstLine="0"/>
        <w:jc w:val="both"/>
      </w:pPr>
      <w:r>
        <w:rPr>
          <w:rStyle w:val="CharStyle3"/>
        </w:rPr>
        <w:t xml:space="preserve">Em cumprimento ao artigo </w:t>
      </w:r>
      <w:r>
        <w:rPr>
          <w:rStyle w:val="CharStyle3"/>
          <w:lang w:val="en-US" w:eastAsia="en-US" w:bidi="en-US"/>
        </w:rPr>
        <w:t xml:space="preserve">200 </w:t>
      </w:r>
      <w:r>
        <w:rPr>
          <w:rStyle w:val="CharStyle3"/>
        </w:rPr>
        <w:t xml:space="preserve">da Instrução Normativa </w:t>
      </w:r>
      <w:r>
        <w:rPr>
          <w:rStyle w:val="CharStyle3"/>
          <w:lang w:val="en-US" w:eastAsia="en-US" w:bidi="en-US"/>
        </w:rPr>
        <w:t xml:space="preserve">001 </w:t>
      </w:r>
      <w:r>
        <w:rPr>
          <w:rStyle w:val="CharStyle3"/>
        </w:rPr>
        <w:t xml:space="preserve">de </w:t>
      </w:r>
      <w:r>
        <w:rPr>
          <w:rStyle w:val="CharStyle3"/>
          <w:lang w:val="en-US" w:eastAsia="en-US" w:bidi="en-US"/>
        </w:rPr>
        <w:t xml:space="preserve">01 </w:t>
      </w:r>
      <w:r>
        <w:rPr>
          <w:rStyle w:val="CharStyle3"/>
        </w:rPr>
        <w:t xml:space="preserve">de setembro de </w:t>
      </w:r>
      <w:r>
        <w:rPr>
          <w:rStyle w:val="CharStyle3"/>
          <w:lang w:val="en-US" w:eastAsia="en-US" w:bidi="en-US"/>
        </w:rPr>
        <w:t xml:space="preserve">2020 </w:t>
      </w:r>
      <w:r>
        <w:rPr>
          <w:rStyle w:val="CharStyle3"/>
        </w:rPr>
        <w:t>do Tribunal de Contas do Estado de São Paulo, emitimos o PARECER CONCLUSIVO do exercício, sobre a Prestação de Contas dos recursos repassados e aplicados pela Organização da Sociedade Civil, para fins de avaliação quanto à eficácia e efetividade das ações realizadas, e ATESTAMOS: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60"/>
        <w:ind w:left="0" w:right="0" w:firstLine="0"/>
        <w:jc w:val="both"/>
      </w:pPr>
      <w:r>
        <w:rPr>
          <w:rStyle w:val="CharStyle3"/>
        </w:rPr>
        <w:t>I - Que durante o exercício relativo à prestação de contas a Organização da Sociedade Civil esteve localizada e em regular funcionamento no desenvolvimento das suas atividades/projetos, condizentes com a sua finalidade estatutária, pactuadas com esta Administração, no endereço que segue:</w:t>
      </w:r>
    </w:p>
    <w:p>
      <w:pPr>
        <w:pStyle w:val="Style2"/>
        <w:keepNext w:val="0"/>
        <w:keepLines w:val="0"/>
        <w:widowControl w:val="0"/>
        <w:shd w:val="clear" w:color="auto" w:fill="auto"/>
        <w:tabs>
          <w:tab w:pos="2549" w:val="left"/>
        </w:tabs>
        <w:bidi w:val="0"/>
        <w:spacing w:before="0" w:after="60"/>
        <w:ind w:left="2620" w:right="0" w:hanging="2620"/>
        <w:jc w:val="both"/>
      </w:pPr>
      <w:r>
        <w:rPr>
          <w:rStyle w:val="CharStyle3"/>
          <w:b/>
          <w:bCs/>
        </w:rPr>
        <w:t>Endereço:</w:t>
        <w:tab/>
      </w:r>
      <w:r>
        <w:rPr>
          <w:rStyle w:val="CharStyle3"/>
        </w:rPr>
        <w:t xml:space="preserve">Rua Doutor Jorge Queiroz de Morais, </w:t>
      </w:r>
      <w:r>
        <w:rPr>
          <w:rStyle w:val="CharStyle3"/>
          <w:lang w:val="en-US" w:eastAsia="en-US" w:bidi="en-US"/>
        </w:rPr>
        <w:t xml:space="preserve">73 </w:t>
      </w:r>
      <w:r>
        <w:rPr>
          <w:rStyle w:val="CharStyle3"/>
        </w:rPr>
        <w:t>- Parque Mikail - Guarulhos - SP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2620" w:right="0" w:hanging="2620"/>
        <w:jc w:val="both"/>
      </w:pPr>
      <w:r>
        <w:rPr>
          <w:rStyle w:val="CharStyle3"/>
          <w:b/>
          <w:bCs/>
        </w:rPr>
        <w:t xml:space="preserve">Finalidade estatutária: </w:t>
      </w:r>
      <w:r>
        <w:rPr>
          <w:rStyle w:val="CharStyle3"/>
        </w:rPr>
        <w:t>Promover a realização de cursos e outras atividades em prol da educação, apoiar e incentivar o desenvolvimento de projetos de educação, educação infantil, escolarização de jovens e adultos.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60"/>
        <w:ind w:left="0" w:right="0" w:firstLine="0"/>
        <w:jc w:val="both"/>
      </w:pPr>
      <w:r>
        <w:rPr>
          <w:rStyle w:val="CharStyle3"/>
        </w:rPr>
        <w:t xml:space="preserve">II, </w:t>
      </w:r>
      <w:r>
        <w:rPr>
          <w:rStyle w:val="CharStyle3"/>
          <w:lang w:val="en-US" w:eastAsia="en-US" w:bidi="en-US"/>
        </w:rPr>
        <w:t xml:space="preserve">III, </w:t>
      </w:r>
      <w:r>
        <w:rPr>
          <w:rStyle w:val="CharStyle3"/>
        </w:rPr>
        <w:t xml:space="preserve">IV e V - Que cada data de repasse, empenho, número de empenho, valor transferido, saldo anterior, rendimento de aplicação financeira, e o valor total aplicado no objeto, eventuais devoluções de glosa e/ou ou saldo, o saldo reprogramado para o exercício seguinte, por fonte de recursos, se demonstra segundo cada ajuste, seu </w:t>
      </w:r>
      <w:r>
        <w:rPr>
          <w:rStyle w:val="CharStyle3"/>
          <w:lang w:val="en-US" w:eastAsia="en-US" w:bidi="en-US"/>
        </w:rPr>
        <w:t xml:space="preserve">respective </w:t>
      </w:r>
      <w:r>
        <w:rPr>
          <w:rStyle w:val="CharStyle3"/>
        </w:rPr>
        <w:t>objeto e cada data de prestação de contas apresentadas pela Organização da Sociedade Civil, na forma que segue: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60"/>
        <w:ind w:left="0" w:right="0" w:firstLine="0"/>
        <w:jc w:val="both"/>
      </w:pPr>
      <w:r>
        <w:rPr>
          <w:rStyle w:val="CharStyle3"/>
        </w:rPr>
        <w:t xml:space="preserve">TERMO DE COLABORAÇÃO n^ </w:t>
      </w:r>
      <w:r>
        <w:rPr>
          <w:rStyle w:val="CharStyle3"/>
          <w:lang w:val="en-US" w:eastAsia="en-US" w:bidi="en-US"/>
        </w:rPr>
        <w:t xml:space="preserve">16924/2018 </w:t>
      </w:r>
      <w:r>
        <w:rPr>
          <w:rStyle w:val="CharStyle3"/>
        </w:rPr>
        <w:t xml:space="preserve">Aditivos: </w:t>
      </w:r>
      <w:r>
        <w:rPr>
          <w:rStyle w:val="CharStyle3"/>
          <w:lang w:val="en-US" w:eastAsia="en-US" w:bidi="en-US"/>
        </w:rPr>
        <w:t>05/2023.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left"/>
      </w:pPr>
      <w:r>
        <w:rPr>
          <w:rStyle w:val="CharStyle3"/>
          <w:b/>
          <w:bCs/>
        </w:rPr>
        <w:t xml:space="preserve">Objeto: </w:t>
      </w:r>
      <w:r>
        <w:rPr>
          <w:rStyle w:val="CharStyle3"/>
        </w:rPr>
        <w:t xml:space="preserve">Atendimento de crianças em período integral, na faixa etária de </w:t>
      </w:r>
      <w:r>
        <w:rPr>
          <w:rStyle w:val="CharStyle3"/>
          <w:lang w:val="en-US" w:eastAsia="en-US" w:bidi="en-US"/>
        </w:rPr>
        <w:t xml:space="preserve">3 </w:t>
      </w:r>
      <w:r>
        <w:rPr>
          <w:rStyle w:val="CharStyle3"/>
        </w:rPr>
        <w:t xml:space="preserve">anos e </w:t>
      </w:r>
      <w:r>
        <w:rPr>
          <w:rStyle w:val="CharStyle3"/>
          <w:lang w:val="en-US" w:eastAsia="en-US" w:bidi="en-US"/>
        </w:rPr>
        <w:t xml:space="preserve">11 </w:t>
      </w:r>
      <w:r>
        <w:rPr>
          <w:rStyle w:val="CharStyle3"/>
        </w:rPr>
        <w:t>meses por meio de unidades escolares, segundo as diretrizes técnicas da Secretaria de Educação e de acordo com o plano de trabalho aprovado.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60"/>
        <w:ind w:left="0" w:right="0" w:firstLine="0"/>
        <w:jc w:val="left"/>
      </w:pPr>
      <w:r>
        <w:rPr>
          <w:rStyle w:val="CharStyle3"/>
          <w:b/>
          <w:bCs/>
        </w:rPr>
        <w:t xml:space="preserve">Datas das Prestações de Contas Parciais: </w:t>
      </w:r>
      <w:r>
        <w:rPr>
          <w:rStyle w:val="CharStyle3"/>
        </w:rPr>
        <w:t xml:space="preserve">25/07/2023; 22/09/2023; </w:t>
      </w:r>
      <w:r>
        <w:rPr>
          <w:rStyle w:val="CharStyle3"/>
          <w:lang w:val="en-US" w:eastAsia="en-US" w:bidi="en-US"/>
        </w:rPr>
        <w:t>08/02/2024.</w:t>
      </w:r>
    </w:p>
    <w:tbl>
      <w:tblPr>
        <w:tblOverlap w:val="never"/>
        <w:jc w:val="center"/>
        <w:tblLayout w:type="fixed"/>
      </w:tblPr>
      <w:tblGrid>
        <w:gridCol w:w="3187"/>
        <w:gridCol w:w="2568"/>
        <w:gridCol w:w="1752"/>
        <w:gridCol w:w="2803"/>
      </w:tblGrid>
      <w:tr>
        <w:trPr>
          <w:trHeight w:val="61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>Fontes de Recursos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>Datas dos Repasses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>Números dos Empenhos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Valores Transferidos</w:t>
            </w:r>
          </w:p>
        </w:tc>
      </w:tr>
      <w:tr>
        <w:trPr>
          <w:trHeight w:val="57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2" w:lineRule="auto"/>
              <w:ind w:left="0" w:right="0" w:firstLine="0"/>
              <w:jc w:val="center"/>
            </w:pPr>
            <w:r>
              <w:rPr>
                <w:rStyle w:val="CharStyle12"/>
              </w:rPr>
              <w:t xml:space="preserve">BB </w:t>
            </w:r>
            <w:r>
              <w:rPr>
                <w:rStyle w:val="CharStyle12"/>
                <w:lang w:val="en-US" w:eastAsia="en-US" w:bidi="en-US"/>
              </w:rPr>
              <w:t>001</w:t>
            </w:r>
            <w:r>
              <w:rPr>
                <w:rStyle w:val="CharStyle12"/>
              </w:rPr>
              <w:t xml:space="preserve">/AG: </w:t>
            </w:r>
            <w:r>
              <w:rPr>
                <w:rStyle w:val="CharStyle12"/>
                <w:lang w:val="en-US" w:eastAsia="en-US" w:bidi="en-US"/>
              </w:rPr>
              <w:t xml:space="preserve">7052-1 / </w:t>
            </w:r>
            <w:r>
              <w:rPr>
                <w:rStyle w:val="CharStyle12"/>
              </w:rPr>
              <w:t>CC:14.</w:t>
            </w:r>
            <w:r>
              <w:rPr>
                <w:rStyle w:val="CharStyle12"/>
                <w:lang w:val="en-US" w:eastAsia="en-US" w:bidi="en-US"/>
              </w:rPr>
              <w:t xml:space="preserve">346-4 </w:t>
            </w:r>
            <w:r>
              <w:rPr>
                <w:rStyle w:val="CharStyle12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lang w:val="en-US" w:eastAsia="en-US" w:bidi="en-US"/>
              </w:rPr>
              <w:t>18/01/2023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lang w:val="en-US" w:eastAsia="en-US" w:bidi="en-US"/>
              </w:rPr>
              <w:t>16218/2022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40" w:right="0" w:firstLine="0"/>
              <w:jc w:val="left"/>
            </w:pPr>
            <w:r>
              <w:rPr>
                <w:rStyle w:val="CharStyle12"/>
                <w:lang w:val="en-US" w:eastAsia="en-US" w:bidi="en-US"/>
              </w:rPr>
              <w:t>17.118,64</w:t>
            </w:r>
          </w:p>
        </w:tc>
      </w:tr>
      <w:tr>
        <w:trPr>
          <w:trHeight w:val="55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</w:rPr>
              <w:t xml:space="preserve">BB </w:t>
            </w:r>
            <w:r>
              <w:rPr>
                <w:rStyle w:val="CharStyle12"/>
                <w:lang w:val="en-US" w:eastAsia="en-US" w:bidi="en-US"/>
              </w:rPr>
              <w:t>001</w:t>
            </w:r>
            <w:r>
              <w:rPr>
                <w:rStyle w:val="CharStyle12"/>
              </w:rPr>
              <w:t xml:space="preserve">/AG: </w:t>
            </w:r>
            <w:r>
              <w:rPr>
                <w:rStyle w:val="CharStyle12"/>
                <w:lang w:val="en-US" w:eastAsia="en-US" w:bidi="en-US"/>
              </w:rPr>
              <w:t xml:space="preserve">7052-1 / </w:t>
            </w:r>
            <w:r>
              <w:rPr>
                <w:rStyle w:val="CharStyle12"/>
              </w:rPr>
              <w:t>CC:14.</w:t>
            </w:r>
            <w:r>
              <w:rPr>
                <w:rStyle w:val="CharStyle12"/>
                <w:lang w:val="en-US" w:eastAsia="en-US" w:bidi="en-US"/>
              </w:rPr>
              <w:t xml:space="preserve">346-4 </w:t>
            </w:r>
            <w:r>
              <w:rPr>
                <w:rStyle w:val="CharStyle12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lang w:val="en-US" w:eastAsia="en-US" w:bidi="en-US"/>
              </w:rPr>
              <w:t>18/01/2023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lang w:val="en-US" w:eastAsia="en-US" w:bidi="en-US"/>
              </w:rPr>
              <w:t>21995/2022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20" w:right="0" w:firstLine="0"/>
              <w:jc w:val="both"/>
            </w:pPr>
            <w:r>
              <w:rPr>
                <w:rStyle w:val="CharStyle12"/>
                <w:lang w:val="en-US" w:eastAsia="en-US" w:bidi="en-US"/>
              </w:rPr>
              <w:t>404.070,32</w:t>
            </w:r>
          </w:p>
        </w:tc>
      </w:tr>
      <w:tr>
        <w:trPr>
          <w:trHeight w:val="56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2" w:lineRule="auto"/>
              <w:ind w:left="0" w:right="0" w:firstLine="0"/>
              <w:jc w:val="center"/>
            </w:pPr>
            <w:r>
              <w:rPr>
                <w:rStyle w:val="CharStyle12"/>
              </w:rPr>
              <w:t xml:space="preserve">BB </w:t>
            </w:r>
            <w:r>
              <w:rPr>
                <w:rStyle w:val="CharStyle12"/>
                <w:lang w:val="en-US" w:eastAsia="en-US" w:bidi="en-US"/>
              </w:rPr>
              <w:t xml:space="preserve">001 </w:t>
            </w:r>
            <w:r>
              <w:rPr>
                <w:rStyle w:val="CharStyle12"/>
              </w:rPr>
              <w:t xml:space="preserve">/AG: </w:t>
            </w:r>
            <w:r>
              <w:rPr>
                <w:rStyle w:val="CharStyle12"/>
                <w:lang w:val="en-US" w:eastAsia="en-US" w:bidi="en-US"/>
              </w:rPr>
              <w:t xml:space="preserve">7052-1/ </w:t>
            </w:r>
            <w:r>
              <w:rPr>
                <w:rStyle w:val="CharStyle12"/>
              </w:rPr>
              <w:t>CC:14.</w:t>
            </w:r>
            <w:r>
              <w:rPr>
                <w:rStyle w:val="CharStyle12"/>
                <w:lang w:val="en-US" w:eastAsia="en-US" w:bidi="en-US"/>
              </w:rPr>
              <w:t xml:space="preserve">346-4 </w:t>
            </w:r>
            <w:r>
              <w:rPr>
                <w:rStyle w:val="CharStyle12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lang w:val="en-US" w:eastAsia="en-US" w:bidi="en-US"/>
              </w:rPr>
              <w:t>24/05/2023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center"/>
            </w:pPr>
            <w:r>
              <w:rPr>
                <w:rStyle w:val="CharStyle12"/>
                <w:lang w:val="en-US" w:eastAsia="en-US" w:bidi="en-US"/>
              </w:rPr>
              <w:t xml:space="preserve">1257 </w:t>
            </w:r>
            <w:r>
              <w:rPr>
                <w:rStyle w:val="CharStyle12"/>
              </w:rPr>
              <w:t xml:space="preserve">e </w:t>
            </w:r>
            <w:r>
              <w:rPr>
                <w:rStyle w:val="CharStyle12"/>
                <w:lang w:val="en-US" w:eastAsia="en-US" w:bidi="en-US"/>
              </w:rPr>
              <w:t>1258/2023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20" w:right="0" w:firstLine="0"/>
              <w:jc w:val="both"/>
            </w:pPr>
            <w:r>
              <w:rPr>
                <w:rStyle w:val="CharStyle12"/>
                <w:lang w:val="en-US" w:eastAsia="en-US" w:bidi="en-US"/>
              </w:rPr>
              <w:t>148.549,93</w:t>
            </w:r>
          </w:p>
        </w:tc>
      </w:tr>
      <w:tr>
        <w:trPr>
          <w:trHeight w:val="56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2" w:lineRule="auto"/>
              <w:ind w:left="0" w:right="0" w:firstLine="0"/>
              <w:jc w:val="center"/>
            </w:pPr>
            <w:r>
              <w:rPr>
                <w:rStyle w:val="CharStyle12"/>
              </w:rPr>
              <w:t xml:space="preserve">BB </w:t>
            </w:r>
            <w:r>
              <w:rPr>
                <w:rStyle w:val="CharStyle12"/>
                <w:lang w:val="en-US" w:eastAsia="en-US" w:bidi="en-US"/>
              </w:rPr>
              <w:t xml:space="preserve">001 </w:t>
            </w:r>
            <w:r>
              <w:rPr>
                <w:rStyle w:val="CharStyle12"/>
              </w:rPr>
              <w:t xml:space="preserve">/AG: </w:t>
            </w:r>
            <w:r>
              <w:rPr>
                <w:rStyle w:val="CharStyle12"/>
                <w:lang w:val="en-US" w:eastAsia="en-US" w:bidi="en-US"/>
              </w:rPr>
              <w:t xml:space="preserve">7052-1/ </w:t>
            </w:r>
            <w:r>
              <w:rPr>
                <w:rStyle w:val="CharStyle12"/>
              </w:rPr>
              <w:t>CC:14.</w:t>
            </w:r>
            <w:r>
              <w:rPr>
                <w:rStyle w:val="CharStyle12"/>
                <w:lang w:val="en-US" w:eastAsia="en-US" w:bidi="en-US"/>
              </w:rPr>
              <w:t xml:space="preserve">346-4 </w:t>
            </w:r>
            <w:r>
              <w:rPr>
                <w:rStyle w:val="CharStyle12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lang w:val="en-US" w:eastAsia="en-US" w:bidi="en-US"/>
              </w:rPr>
              <w:t>06/06/2023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lang w:val="en-US" w:eastAsia="en-US" w:bidi="en-US"/>
              </w:rPr>
              <w:t>1257/2023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40" w:right="0" w:firstLine="0"/>
              <w:jc w:val="left"/>
            </w:pPr>
            <w:r>
              <w:rPr>
                <w:rStyle w:val="CharStyle12"/>
                <w:lang w:val="en-US" w:eastAsia="en-US" w:bidi="en-US"/>
              </w:rPr>
              <w:t>95.064,70</w:t>
            </w:r>
          </w:p>
        </w:tc>
      </w:tr>
      <w:tr>
        <w:trPr>
          <w:trHeight w:val="56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2" w:lineRule="auto"/>
              <w:ind w:left="0" w:right="0" w:firstLine="0"/>
              <w:jc w:val="center"/>
            </w:pPr>
            <w:r>
              <w:rPr>
                <w:rStyle w:val="CharStyle12"/>
              </w:rPr>
              <w:t xml:space="preserve">BB </w:t>
            </w:r>
            <w:r>
              <w:rPr>
                <w:rStyle w:val="CharStyle12"/>
                <w:lang w:val="en-US" w:eastAsia="en-US" w:bidi="en-US"/>
              </w:rPr>
              <w:t xml:space="preserve">001 </w:t>
            </w:r>
            <w:r>
              <w:rPr>
                <w:rStyle w:val="CharStyle12"/>
              </w:rPr>
              <w:t xml:space="preserve">/AG: </w:t>
            </w:r>
            <w:r>
              <w:rPr>
                <w:rStyle w:val="CharStyle12"/>
                <w:lang w:val="en-US" w:eastAsia="en-US" w:bidi="en-US"/>
              </w:rPr>
              <w:t xml:space="preserve">7052-1 / </w:t>
            </w:r>
            <w:r>
              <w:rPr>
                <w:rStyle w:val="CharStyle12"/>
              </w:rPr>
              <w:t>CC:14.</w:t>
            </w:r>
            <w:r>
              <w:rPr>
                <w:rStyle w:val="CharStyle12"/>
                <w:lang w:val="en-US" w:eastAsia="en-US" w:bidi="en-US"/>
              </w:rPr>
              <w:t xml:space="preserve">346-4 </w:t>
            </w:r>
            <w:r>
              <w:rPr>
                <w:rStyle w:val="CharStyle12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lang w:val="en-US" w:eastAsia="en-US" w:bidi="en-US"/>
              </w:rPr>
              <w:t>07/07/2023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lang w:val="en-US" w:eastAsia="en-US" w:bidi="en-US"/>
              </w:rPr>
              <w:t>1257/2023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40" w:right="0" w:firstLine="0"/>
              <w:jc w:val="left"/>
            </w:pPr>
            <w:r>
              <w:rPr>
                <w:rStyle w:val="CharStyle12"/>
                <w:lang w:val="en-US" w:eastAsia="en-US" w:bidi="en-US"/>
              </w:rPr>
              <w:t>13.691,62</w:t>
            </w:r>
          </w:p>
        </w:tc>
      </w:tr>
      <w:tr>
        <w:trPr>
          <w:trHeight w:val="56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2" w:lineRule="auto"/>
              <w:ind w:left="0" w:right="0" w:firstLine="0"/>
              <w:jc w:val="center"/>
            </w:pPr>
            <w:r>
              <w:rPr>
                <w:rStyle w:val="CharStyle12"/>
              </w:rPr>
              <w:t xml:space="preserve">BB </w:t>
            </w:r>
            <w:r>
              <w:rPr>
                <w:rStyle w:val="CharStyle12"/>
                <w:lang w:val="en-US" w:eastAsia="en-US" w:bidi="en-US"/>
              </w:rPr>
              <w:t xml:space="preserve">001 </w:t>
            </w:r>
            <w:r>
              <w:rPr>
                <w:rStyle w:val="CharStyle12"/>
              </w:rPr>
              <w:t xml:space="preserve">/AG: </w:t>
            </w:r>
            <w:r>
              <w:rPr>
                <w:rStyle w:val="CharStyle12"/>
                <w:lang w:val="en-US" w:eastAsia="en-US" w:bidi="en-US"/>
              </w:rPr>
              <w:t xml:space="preserve">7052-1 / </w:t>
            </w:r>
            <w:r>
              <w:rPr>
                <w:rStyle w:val="CharStyle12"/>
              </w:rPr>
              <w:t>CC:14.</w:t>
            </w:r>
            <w:r>
              <w:rPr>
                <w:rStyle w:val="CharStyle12"/>
                <w:lang w:val="en-US" w:eastAsia="en-US" w:bidi="en-US"/>
              </w:rPr>
              <w:t xml:space="preserve">346-4 </w:t>
            </w:r>
            <w:r>
              <w:rPr>
                <w:rStyle w:val="CharStyle12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lang w:val="en-US" w:eastAsia="en-US" w:bidi="en-US"/>
              </w:rPr>
              <w:t>07/07/2023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lang w:val="en-US" w:eastAsia="en-US" w:bidi="en-US"/>
              </w:rPr>
              <w:t>1257/2023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40" w:right="0" w:firstLine="0"/>
              <w:jc w:val="left"/>
            </w:pPr>
            <w:r>
              <w:rPr>
                <w:rStyle w:val="CharStyle12"/>
                <w:lang w:val="en-US" w:eastAsia="en-US" w:bidi="en-US"/>
              </w:rPr>
              <w:t>95.064,70</w:t>
            </w:r>
          </w:p>
        </w:tc>
      </w:tr>
      <w:tr>
        <w:trPr>
          <w:trHeight w:val="57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2" w:lineRule="auto"/>
              <w:ind w:left="0" w:right="0" w:firstLine="0"/>
              <w:jc w:val="center"/>
            </w:pPr>
            <w:r>
              <w:rPr>
                <w:rStyle w:val="CharStyle12"/>
              </w:rPr>
              <w:t xml:space="preserve">BB </w:t>
            </w:r>
            <w:r>
              <w:rPr>
                <w:rStyle w:val="CharStyle12"/>
                <w:lang w:val="en-US" w:eastAsia="en-US" w:bidi="en-US"/>
              </w:rPr>
              <w:t xml:space="preserve">001 </w:t>
            </w:r>
            <w:r>
              <w:rPr>
                <w:rStyle w:val="CharStyle12"/>
              </w:rPr>
              <w:t xml:space="preserve">/AG: </w:t>
            </w:r>
            <w:r>
              <w:rPr>
                <w:rStyle w:val="CharStyle12"/>
                <w:lang w:val="en-US" w:eastAsia="en-US" w:bidi="en-US"/>
              </w:rPr>
              <w:t xml:space="preserve">7052-1 / </w:t>
            </w:r>
            <w:r>
              <w:rPr>
                <w:rStyle w:val="CharStyle12"/>
              </w:rPr>
              <w:t>CC:14.</w:t>
            </w:r>
            <w:r>
              <w:rPr>
                <w:rStyle w:val="CharStyle12"/>
                <w:lang w:val="en-US" w:eastAsia="en-US" w:bidi="en-US"/>
              </w:rPr>
              <w:t xml:space="preserve">346-4 </w:t>
            </w:r>
            <w:r>
              <w:rPr>
                <w:rStyle w:val="CharStyle12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lang w:val="en-US" w:eastAsia="en-US" w:bidi="en-US"/>
              </w:rPr>
              <w:t>03/08/2023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lang w:val="en-US" w:eastAsia="en-US" w:bidi="en-US"/>
              </w:rPr>
              <w:t>15522/2023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40" w:right="0" w:firstLine="0"/>
              <w:jc w:val="left"/>
            </w:pPr>
            <w:r>
              <w:rPr>
                <w:rStyle w:val="CharStyle12"/>
                <w:lang w:val="en-US" w:eastAsia="en-US" w:bidi="en-US"/>
              </w:rPr>
              <w:t>66.596,31</w:t>
            </w:r>
          </w:p>
        </w:tc>
      </w:tr>
      <w:tr>
        <w:trPr>
          <w:trHeight w:val="57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center"/>
            </w:pPr>
            <w:r>
              <w:rPr>
                <w:rStyle w:val="CharStyle12"/>
              </w:rPr>
              <w:t xml:space="preserve">BB </w:t>
            </w:r>
            <w:r>
              <w:rPr>
                <w:rStyle w:val="CharStyle12"/>
                <w:lang w:val="en-US" w:eastAsia="en-US" w:bidi="en-US"/>
              </w:rPr>
              <w:t xml:space="preserve">001 </w:t>
            </w:r>
            <w:r>
              <w:rPr>
                <w:rStyle w:val="CharStyle12"/>
              </w:rPr>
              <w:t xml:space="preserve">/AG: </w:t>
            </w:r>
            <w:r>
              <w:rPr>
                <w:rStyle w:val="CharStyle12"/>
                <w:lang w:val="en-US" w:eastAsia="en-US" w:bidi="en-US"/>
              </w:rPr>
              <w:t xml:space="preserve">7052-1 / </w:t>
            </w:r>
            <w:r>
              <w:rPr>
                <w:rStyle w:val="CharStyle12"/>
              </w:rPr>
              <w:t>CC:14.</w:t>
            </w:r>
            <w:r>
              <w:rPr>
                <w:rStyle w:val="CharStyle12"/>
                <w:lang w:val="en-US" w:eastAsia="en-US" w:bidi="en-US"/>
              </w:rPr>
              <w:t xml:space="preserve">346-4 </w:t>
            </w:r>
            <w:r>
              <w:rPr>
                <w:rStyle w:val="CharStyle12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lang w:val="en-US" w:eastAsia="en-US" w:bidi="en-US"/>
              </w:rPr>
              <w:t>04/08/2023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lang w:val="en-US" w:eastAsia="en-US" w:bidi="en-US"/>
              </w:rPr>
              <w:t>15522/2023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40" w:right="0" w:firstLine="0"/>
              <w:jc w:val="left"/>
            </w:pPr>
            <w:r>
              <w:rPr>
                <w:rStyle w:val="CharStyle12"/>
                <w:lang w:val="en-US" w:eastAsia="en-US" w:bidi="en-US"/>
              </w:rPr>
              <w:t>28.519,41</w:t>
            </w:r>
          </w:p>
        </w:tc>
      </w:tr>
      <w:tr>
        <w:trPr>
          <w:trHeight w:val="58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</w:rPr>
              <w:t xml:space="preserve">BB </w:t>
            </w:r>
            <w:r>
              <w:rPr>
                <w:rStyle w:val="CharStyle12"/>
                <w:lang w:val="en-US" w:eastAsia="en-US" w:bidi="en-US"/>
              </w:rPr>
              <w:t xml:space="preserve">001 </w:t>
            </w:r>
            <w:r>
              <w:rPr>
                <w:rStyle w:val="CharStyle12"/>
              </w:rPr>
              <w:t xml:space="preserve">/AG: </w:t>
            </w:r>
            <w:r>
              <w:rPr>
                <w:rStyle w:val="CharStyle12"/>
                <w:lang w:val="en-US" w:eastAsia="en-US" w:bidi="en-US"/>
              </w:rPr>
              <w:t xml:space="preserve">7052-1 / </w:t>
            </w:r>
            <w:r>
              <w:rPr>
                <w:rStyle w:val="CharStyle12"/>
              </w:rPr>
              <w:t>CC:14.</w:t>
            </w:r>
            <w:r>
              <w:rPr>
                <w:rStyle w:val="CharStyle12"/>
                <w:lang w:val="en-US" w:eastAsia="en-US" w:bidi="en-US"/>
              </w:rPr>
              <w:t xml:space="preserve">346-4 </w:t>
            </w:r>
            <w:r>
              <w:rPr>
                <w:rStyle w:val="CharStyle12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lang w:val="en-US" w:eastAsia="en-US" w:bidi="en-US"/>
              </w:rPr>
              <w:t>12/09/2023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center"/>
            </w:pPr>
            <w:r>
              <w:rPr>
                <w:rStyle w:val="CharStyle12"/>
                <w:lang w:val="en-US" w:eastAsia="en-US" w:bidi="en-US"/>
              </w:rPr>
              <w:t>15521</w:t>
            </w:r>
            <w:r>
              <w:rPr>
                <w:rStyle w:val="CharStyle12"/>
              </w:rPr>
              <w:t xml:space="preserve">e </w:t>
            </w:r>
            <w:r>
              <w:rPr>
                <w:rStyle w:val="CharStyle12"/>
                <w:lang w:val="en-US" w:eastAsia="en-US" w:bidi="en-US"/>
              </w:rPr>
              <w:t>15522/2023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20" w:right="0" w:firstLine="0"/>
              <w:jc w:val="both"/>
            </w:pPr>
            <w:r>
              <w:rPr>
                <w:rStyle w:val="CharStyle12"/>
                <w:lang w:val="en-US" w:eastAsia="en-US" w:bidi="en-US"/>
              </w:rPr>
              <w:t>131.850,28</w:t>
            </w:r>
          </w:p>
        </w:tc>
      </w:tr>
    </w:tbl>
    <w:p>
      <w:pPr>
        <w:widowControl w:val="0"/>
        <w:spacing w:line="1" w:lineRule="exact"/>
      </w:pPr>
    </w:p>
    <w:tbl>
      <w:tblPr>
        <w:tblOverlap w:val="never"/>
        <w:jc w:val="center"/>
        <w:tblLayout w:type="fixed"/>
      </w:tblPr>
      <w:tblGrid>
        <w:gridCol w:w="3182"/>
        <w:gridCol w:w="2558"/>
        <w:gridCol w:w="1747"/>
        <w:gridCol w:w="2789"/>
      </w:tblGrid>
      <w:tr>
        <w:trPr>
          <w:trHeight w:val="60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>Fontes de Recursos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>Datas dos Repasses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center"/>
            </w:pPr>
            <w:r>
              <w:rPr>
                <w:rStyle w:val="CharStyle12"/>
                <w:b/>
                <w:bCs/>
              </w:rPr>
              <w:t>Números dos Empenhos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Valores Transferidos</w:t>
            </w:r>
          </w:p>
        </w:tc>
      </w:tr>
      <w:tr>
        <w:trPr>
          <w:trHeight w:val="57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center"/>
            </w:pPr>
            <w:r>
              <w:rPr>
                <w:rStyle w:val="CharStyle12"/>
              </w:rPr>
              <w:t xml:space="preserve">BB </w:t>
            </w:r>
            <w:r>
              <w:rPr>
                <w:rStyle w:val="CharStyle12"/>
                <w:lang w:val="en-US" w:eastAsia="en-US" w:bidi="en-US"/>
              </w:rPr>
              <w:t xml:space="preserve">001 </w:t>
            </w:r>
            <w:r>
              <w:rPr>
                <w:rStyle w:val="CharStyle12"/>
              </w:rPr>
              <w:t xml:space="preserve">/AG: </w:t>
            </w:r>
            <w:r>
              <w:rPr>
                <w:rStyle w:val="CharStyle12"/>
                <w:lang w:val="en-US" w:eastAsia="en-US" w:bidi="en-US"/>
              </w:rPr>
              <w:t xml:space="preserve">7052-1 / </w:t>
            </w:r>
            <w:r>
              <w:rPr>
                <w:rStyle w:val="CharStyle12"/>
              </w:rPr>
              <w:t>CC:14.</w:t>
            </w:r>
            <w:r>
              <w:rPr>
                <w:rStyle w:val="CharStyle12"/>
                <w:lang w:val="en-US" w:eastAsia="en-US" w:bidi="en-US"/>
              </w:rPr>
              <w:t xml:space="preserve">346-4 </w:t>
            </w:r>
            <w:r>
              <w:rPr>
                <w:rStyle w:val="CharStyle12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lang w:val="en-US" w:eastAsia="en-US" w:bidi="en-US"/>
              </w:rPr>
              <w:t>05/10/2023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12"/>
                <w:lang w:val="en-US" w:eastAsia="en-US" w:bidi="en-US"/>
              </w:rPr>
              <w:t>15522/2023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40" w:right="0" w:firstLine="0"/>
              <w:jc w:val="left"/>
            </w:pPr>
            <w:r>
              <w:rPr>
                <w:rStyle w:val="CharStyle12"/>
                <w:lang w:val="en-US" w:eastAsia="en-US" w:bidi="en-US"/>
              </w:rPr>
              <w:t>87.845,93</w:t>
            </w:r>
          </w:p>
        </w:tc>
      </w:tr>
      <w:tr>
        <w:trPr>
          <w:trHeight w:val="57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2" w:lineRule="auto"/>
              <w:ind w:left="0" w:right="0" w:firstLine="0"/>
              <w:jc w:val="center"/>
            </w:pPr>
            <w:r>
              <w:rPr>
                <w:rStyle w:val="CharStyle12"/>
              </w:rPr>
              <w:t xml:space="preserve">BB </w:t>
            </w:r>
            <w:r>
              <w:rPr>
                <w:rStyle w:val="CharStyle12"/>
                <w:lang w:val="en-US" w:eastAsia="en-US" w:bidi="en-US"/>
              </w:rPr>
              <w:t xml:space="preserve">001 </w:t>
            </w:r>
            <w:r>
              <w:rPr>
                <w:rStyle w:val="CharStyle12"/>
              </w:rPr>
              <w:t xml:space="preserve">/AG: </w:t>
            </w:r>
            <w:r>
              <w:rPr>
                <w:rStyle w:val="CharStyle12"/>
                <w:lang w:val="en-US" w:eastAsia="en-US" w:bidi="en-US"/>
              </w:rPr>
              <w:t xml:space="preserve">7052-1 / </w:t>
            </w:r>
            <w:r>
              <w:rPr>
                <w:rStyle w:val="CharStyle12"/>
              </w:rPr>
              <w:t>CC:14.</w:t>
            </w:r>
            <w:r>
              <w:rPr>
                <w:rStyle w:val="CharStyle12"/>
                <w:lang w:val="en-US" w:eastAsia="en-US" w:bidi="en-US"/>
              </w:rPr>
              <w:t xml:space="preserve">346-4 </w:t>
            </w:r>
            <w:r>
              <w:rPr>
                <w:rStyle w:val="CharStyle12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lang w:val="en-US" w:eastAsia="en-US" w:bidi="en-US"/>
              </w:rPr>
              <w:t>08/11/2023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12"/>
                <w:lang w:val="en-US" w:eastAsia="en-US" w:bidi="en-US"/>
              </w:rPr>
              <w:t>15522/2023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40" w:right="0" w:firstLine="0"/>
              <w:jc w:val="left"/>
            </w:pPr>
            <w:r>
              <w:rPr>
                <w:rStyle w:val="CharStyle12"/>
                <w:lang w:val="en-US" w:eastAsia="en-US" w:bidi="en-US"/>
              </w:rPr>
              <w:t>87.845,93</w:t>
            </w:r>
          </w:p>
        </w:tc>
      </w:tr>
      <w:tr>
        <w:trPr>
          <w:trHeight w:val="57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center"/>
            </w:pPr>
            <w:r>
              <w:rPr>
                <w:rStyle w:val="CharStyle12"/>
              </w:rPr>
              <w:t xml:space="preserve">BB </w:t>
            </w:r>
            <w:r>
              <w:rPr>
                <w:rStyle w:val="CharStyle12"/>
                <w:lang w:val="en-US" w:eastAsia="en-US" w:bidi="en-US"/>
              </w:rPr>
              <w:t xml:space="preserve">001 </w:t>
            </w:r>
            <w:r>
              <w:rPr>
                <w:rStyle w:val="CharStyle12"/>
              </w:rPr>
              <w:t xml:space="preserve">/AG: </w:t>
            </w:r>
            <w:r>
              <w:rPr>
                <w:rStyle w:val="CharStyle12"/>
                <w:lang w:val="en-US" w:eastAsia="en-US" w:bidi="en-US"/>
              </w:rPr>
              <w:t xml:space="preserve">7052-1/ </w:t>
            </w:r>
            <w:r>
              <w:rPr>
                <w:rStyle w:val="CharStyle12"/>
              </w:rPr>
              <w:t>CC:14.</w:t>
            </w:r>
            <w:r>
              <w:rPr>
                <w:rStyle w:val="CharStyle12"/>
                <w:lang w:val="en-US" w:eastAsia="en-US" w:bidi="en-US"/>
              </w:rPr>
              <w:t xml:space="preserve">346-4 </w:t>
            </w:r>
            <w:r>
              <w:rPr>
                <w:rStyle w:val="CharStyle12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2"/>
                <w:lang w:val="en-US" w:eastAsia="en-US" w:bidi="en-US"/>
              </w:rPr>
              <w:t>06/12/2023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12"/>
                <w:lang w:val="en-US" w:eastAsia="en-US" w:bidi="en-US"/>
              </w:rPr>
              <w:t>15522/2023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40" w:right="0" w:firstLine="0"/>
              <w:jc w:val="left"/>
            </w:pPr>
            <w:r>
              <w:rPr>
                <w:rStyle w:val="CharStyle12"/>
                <w:lang w:val="en-US" w:eastAsia="en-US" w:bidi="en-US"/>
              </w:rPr>
              <w:t>87.845,91</w:t>
            </w:r>
          </w:p>
        </w:tc>
      </w:tr>
      <w:tr>
        <w:trPr>
          <w:trHeight w:val="360" w:hRule="exact"/>
        </w:trPr>
        <w:tc>
          <w:tcPr>
            <w:gridSpan w:val="3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</w:rPr>
              <w:t>Total do Repasse Municipal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40" w:right="0" w:firstLine="0"/>
              <w:jc w:val="left"/>
            </w:pPr>
            <w:r>
              <w:rPr>
                <w:rStyle w:val="CharStyle12"/>
                <w:lang w:val="en-US" w:eastAsia="en-US" w:bidi="en-US"/>
              </w:rPr>
              <w:t>1.264.063,68</w:t>
            </w:r>
          </w:p>
        </w:tc>
      </w:tr>
    </w:tbl>
    <w:p>
      <w:pPr>
        <w:widowControl w:val="0"/>
        <w:spacing w:after="119" w:line="1" w:lineRule="exact"/>
      </w:pPr>
    </w:p>
    <w:p>
      <w:pPr>
        <w:widowControl w:val="0"/>
        <w:spacing w:line="1" w:lineRule="exact"/>
      </w:pPr>
    </w:p>
    <w:tbl>
      <w:tblPr>
        <w:tblOverlap w:val="never"/>
        <w:jc w:val="center"/>
        <w:tblLayout w:type="fixed"/>
      </w:tblPr>
      <w:tblGrid>
        <w:gridCol w:w="7181"/>
        <w:gridCol w:w="509"/>
        <w:gridCol w:w="2582"/>
      </w:tblGrid>
      <w:tr>
        <w:trPr>
          <w:trHeight w:val="36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  <w:lang w:val="en-US" w:eastAsia="en-US" w:bidi="en-US"/>
              </w:rPr>
              <w:t xml:space="preserve">(1) </w:t>
            </w:r>
            <w:r>
              <w:rPr>
                <w:rStyle w:val="CharStyle12"/>
                <w:b/>
                <w:bCs/>
              </w:rPr>
              <w:t>Valor repassado no exercício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en-US" w:eastAsia="en-US" w:bidi="en-US"/>
              </w:rPr>
              <w:t>(=)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lang w:val="en-US" w:eastAsia="en-US" w:bidi="en-US"/>
              </w:rPr>
              <w:t>1.264.063,68</w:t>
            </w:r>
          </w:p>
        </w:tc>
      </w:tr>
      <w:tr>
        <w:trPr>
          <w:trHeight w:val="32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  <w:lang w:val="en-US" w:eastAsia="en-US" w:bidi="en-US"/>
              </w:rPr>
              <w:t xml:space="preserve">(2) </w:t>
            </w:r>
            <w:r>
              <w:rPr>
                <w:rStyle w:val="CharStyle12"/>
                <w:b/>
                <w:bCs/>
              </w:rPr>
              <w:t>Saldo transportado do exercício anterior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en-US" w:eastAsia="en-US" w:bidi="en-US"/>
              </w:rPr>
              <w:t>(+)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lang w:val="en-US" w:eastAsia="en-US" w:bidi="en-US"/>
              </w:rPr>
              <w:t>54.742,81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  <w:lang w:val="en-US" w:eastAsia="en-US" w:bidi="en-US"/>
              </w:rPr>
              <w:t xml:space="preserve">(3) </w:t>
            </w:r>
            <w:r>
              <w:rPr>
                <w:rStyle w:val="CharStyle12"/>
                <w:b/>
                <w:bCs/>
              </w:rPr>
              <w:t>Rendimento de aplicação 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en-US" w:eastAsia="en-US" w:bidi="en-US"/>
              </w:rPr>
              <w:t>(+)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lang w:val="en-US" w:eastAsia="en-US" w:bidi="en-US"/>
              </w:rPr>
              <w:t>6.643,19</w:t>
            </w:r>
          </w:p>
        </w:tc>
      </w:tr>
      <w:tr>
        <w:trPr>
          <w:trHeight w:val="32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  <w:lang w:val="en-US" w:eastAsia="en-US" w:bidi="en-US"/>
              </w:rPr>
              <w:t xml:space="preserve">(4) </w:t>
            </w:r>
            <w:r>
              <w:rPr>
                <w:rStyle w:val="CharStyle12"/>
                <w:b/>
                <w:bCs/>
              </w:rPr>
              <w:t xml:space="preserve">Valor total da Receita </w:t>
            </w:r>
            <w:r>
              <w:rPr>
                <w:rStyle w:val="CharStyle12"/>
                <w:b/>
                <w:bCs/>
                <w:lang w:val="en-US" w:eastAsia="en-US" w:bidi="en-US"/>
              </w:rPr>
              <w:t>(1+2+3)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en-US" w:eastAsia="en-US" w:bidi="en-US"/>
              </w:rPr>
              <w:t>(=)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lang w:val="en-US" w:eastAsia="en-US" w:bidi="en-US"/>
              </w:rPr>
              <w:t>1.325.449,68</w:t>
            </w:r>
          </w:p>
        </w:tc>
      </w:tr>
      <w:tr>
        <w:trPr>
          <w:trHeight w:val="331" w:hRule="exact"/>
        </w:trPr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2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  <w:lang w:val="en-US" w:eastAsia="en-US" w:bidi="en-US"/>
              </w:rPr>
              <w:t xml:space="preserve">(5) </w:t>
            </w:r>
            <w:r>
              <w:rPr>
                <w:rStyle w:val="CharStyle12"/>
                <w:b/>
                <w:bCs/>
              </w:rPr>
              <w:t>Valor das despesas aprovadas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(-)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lang w:val="en-US" w:eastAsia="en-US" w:bidi="en-US"/>
              </w:rPr>
              <w:t>1.197.840,57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  <w:lang w:val="en-US" w:eastAsia="en-US" w:bidi="en-US"/>
              </w:rPr>
              <w:t xml:space="preserve">(6) </w:t>
            </w:r>
            <w:r>
              <w:rPr>
                <w:rStyle w:val="CharStyle12"/>
                <w:b/>
                <w:bCs/>
              </w:rPr>
              <w:t>Valor glosado restituído pela entidade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</w:rPr>
              <w:t>(-)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lang w:val="en-US" w:eastAsia="en-US" w:bidi="en-US"/>
              </w:rPr>
              <w:t>0,00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  <w:lang w:val="en-US" w:eastAsia="en-US" w:bidi="en-US"/>
              </w:rPr>
              <w:t xml:space="preserve">(7) </w:t>
            </w:r>
            <w:r>
              <w:rPr>
                <w:rStyle w:val="CharStyle12"/>
                <w:b/>
                <w:bCs/>
              </w:rPr>
              <w:t>Saldo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en-US" w:eastAsia="en-US" w:bidi="en-US"/>
              </w:rPr>
              <w:t>(=)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lang w:val="en-US" w:eastAsia="en-US" w:bidi="en-US"/>
              </w:rPr>
              <w:t>127.609,11</w:t>
            </w:r>
          </w:p>
        </w:tc>
      </w:tr>
      <w:tr>
        <w:trPr>
          <w:trHeight w:val="326" w:hRule="exact"/>
        </w:trPr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2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  <w:lang w:val="en-US" w:eastAsia="en-US" w:bidi="en-US"/>
              </w:rPr>
              <w:t xml:space="preserve">(8) </w:t>
            </w:r>
            <w:r>
              <w:rPr>
                <w:rStyle w:val="CharStyle12"/>
                <w:b/>
                <w:bCs/>
              </w:rPr>
              <w:t>Valor glosado de exercício(s) anterior a devolver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en-US" w:eastAsia="en-US" w:bidi="en-US"/>
              </w:rPr>
              <w:t>(=)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lang w:val="en-US" w:eastAsia="en-US" w:bidi="en-US"/>
              </w:rPr>
              <w:t>0,00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  <w:lang w:val="en-US" w:eastAsia="en-US" w:bidi="en-US"/>
              </w:rPr>
              <w:t xml:space="preserve">(9) </w:t>
            </w:r>
            <w:r>
              <w:rPr>
                <w:rStyle w:val="CharStyle12"/>
                <w:b/>
                <w:bCs/>
              </w:rPr>
              <w:t>Valor glosado no exercício a devolver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en-US" w:eastAsia="en-US" w:bidi="en-US"/>
              </w:rPr>
              <w:t>(=)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lang w:val="en-US" w:eastAsia="en-US" w:bidi="en-US"/>
              </w:rPr>
              <w:t>-952,45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b/>
                <w:bCs/>
                <w:lang w:val="en-US" w:eastAsia="en-US" w:bidi="en-US"/>
              </w:rPr>
              <w:t xml:space="preserve">(10) </w:t>
            </w:r>
            <w:r>
              <w:rPr>
                <w:rStyle w:val="CharStyle12"/>
                <w:b/>
                <w:bCs/>
              </w:rPr>
              <w:t>Saldo não utilizado, transportado para o exercício seguinte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2"/>
                <w:lang w:val="en-US" w:eastAsia="en-US" w:bidi="en-US"/>
              </w:rPr>
              <w:t>(=)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1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2"/>
                <w:lang w:val="en-US" w:eastAsia="en-US" w:bidi="en-US"/>
              </w:rPr>
              <w:t>126.656,66</w:t>
            </w:r>
          </w:p>
        </w:tc>
      </w:tr>
    </w:tbl>
    <w:p>
      <w:pPr>
        <w:widowControl w:val="0"/>
        <w:spacing w:after="219" w:line="1" w:lineRule="exact"/>
      </w:pP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271" w:lineRule="auto"/>
        <w:ind w:left="0" w:right="0" w:firstLine="0"/>
        <w:jc w:val="both"/>
      </w:pPr>
      <w:r>
        <w:rPr>
          <w:rStyle w:val="CharStyle3"/>
          <w:lang w:val="en-US" w:eastAsia="en-US" w:bidi="en-US"/>
        </w:rPr>
        <w:t xml:space="preserve">VI - As </w:t>
      </w:r>
      <w:r>
        <w:rPr>
          <w:rStyle w:val="CharStyle3"/>
        </w:rPr>
        <w:t xml:space="preserve">atividades desenvolvidas </w:t>
      </w:r>
      <w:r>
        <w:rPr>
          <w:rStyle w:val="CharStyle3"/>
          <w:lang w:val="en-US" w:eastAsia="en-US" w:bidi="en-US"/>
        </w:rPr>
        <w:t xml:space="preserve">com os </w:t>
      </w:r>
      <w:r>
        <w:rPr>
          <w:rStyle w:val="CharStyle3"/>
        </w:rPr>
        <w:t xml:space="preserve">recursos próprios </w:t>
      </w:r>
      <w:r>
        <w:rPr>
          <w:rStyle w:val="CharStyle3"/>
          <w:lang w:val="en-US" w:eastAsia="en-US" w:bidi="en-US"/>
        </w:rPr>
        <w:t xml:space="preserve">e as </w:t>
      </w:r>
      <w:r>
        <w:rPr>
          <w:rStyle w:val="CharStyle3"/>
        </w:rPr>
        <w:t>verbas públicas repassadas se compatibilizam com as metas propostas, bem como os resultados alcançados, cumprindo com o previsto no plano de trabalho.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271" w:lineRule="auto"/>
        <w:ind w:left="0" w:right="0" w:firstLine="0"/>
        <w:jc w:val="both"/>
      </w:pPr>
      <w:r>
        <w:rPr>
          <w:rStyle w:val="CharStyle3"/>
          <w:b/>
          <w:bCs/>
        </w:rPr>
        <w:t xml:space="preserve">(X) </w:t>
      </w:r>
      <w:r>
        <w:rPr>
          <w:rStyle w:val="CharStyle3"/>
        </w:rPr>
        <w:t>Sim ( ) Não ( ) Parcialmente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271" w:lineRule="auto"/>
        <w:ind w:left="0" w:right="0" w:firstLine="0"/>
        <w:jc w:val="both"/>
      </w:pPr>
      <w:r>
        <w:rPr>
          <w:rStyle w:val="CharStyle3"/>
        </w:rPr>
        <w:t xml:space="preserve">VII - Que </w:t>
      </w:r>
      <w:r>
        <w:rPr>
          <w:rStyle w:val="CharStyle3"/>
          <w:vertAlign w:val="subscript"/>
        </w:rPr>
        <w:t>a</w:t>
      </w:r>
      <w:r>
        <w:rPr>
          <w:rStyle w:val="CharStyle3"/>
        </w:rPr>
        <w:t xml:space="preserve">s_partes cumpriram </w:t>
      </w:r>
      <w:r>
        <w:rPr>
          <w:rStyle w:val="CharStyle3"/>
          <w:vertAlign w:val="subscript"/>
        </w:rPr>
        <w:t>as</w:t>
      </w:r>
      <w:r>
        <w:rPr>
          <w:rStyle w:val="CharStyle3"/>
        </w:rPr>
        <w:t xml:space="preserve"> cláusulas pactuadas no Instrumento de parceria, atinentes aos princípios da admimstraçao publica, em conformidade com a regulaçao que rege </w:t>
      </w:r>
      <w:r>
        <w:rPr>
          <w:rStyle w:val="CharStyle3"/>
          <w:lang w:val="en-US" w:eastAsia="en-US" w:bidi="en-US"/>
        </w:rPr>
        <w:t>a materia.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3"/>
        </w:rPr>
        <w:t>VIII - Que os gastos e a contabilização das receitas e das despesas estão regulares e perfeitos, segundo as normas brasileira de contabilidade para o terceiro setor, demonstrados no balancete e balanço patrimonial da Organização da Sociedade Civil parceira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3"/>
        </w:rPr>
        <w:t>XI - Estão regulares e disponíveis, os recolhimentos dos encargos trabalhistas, relativos a folha de pagamento da equipe contratada, com ou sem vínculo empregatlclo, e comprovados mediante guias de recolhimentos autuadas ao processo de prestaçao de contas?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3"/>
          <w:b/>
          <w:bCs/>
        </w:rPr>
        <w:t xml:space="preserve">(X) </w:t>
      </w:r>
      <w:r>
        <w:rPr>
          <w:rStyle w:val="CharStyle3"/>
        </w:rPr>
        <w:t>Sim ( ) Não ( ) Parcialmente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3"/>
        </w:rPr>
        <w:t>X - Que os comprovantes de gastos contém a identificação da Organização da Sociedade Civil beneficiária, do tipo de cada repasse, do número de cada ajuste e deste Órgão concessor?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3"/>
          <w:b/>
          <w:bCs/>
        </w:rPr>
        <w:t xml:space="preserve">(X) </w:t>
      </w:r>
      <w:r>
        <w:rPr>
          <w:rStyle w:val="CharStyle3"/>
        </w:rPr>
        <w:t>Sim ( ) Não ( ) Parcialmente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283" w:lineRule="auto"/>
        <w:ind w:left="0" w:right="0" w:firstLine="0"/>
        <w:jc w:val="both"/>
      </w:pPr>
      <w:r>
        <w:rPr>
          <w:rStyle w:val="CharStyle3"/>
        </w:rPr>
        <w:t>XIII - Que na sede da concedente existe e funciona o controle interno de forma regular, responsável pela fiscalizaçao dos atos da admimstraçao publica, e tem como responsável o Sr.(a) Rodrigo Souza Santos, CPF n</w:t>
      </w:r>
      <w:r>
        <w:rPr>
          <w:rStyle w:val="CharStyle3"/>
          <w:vertAlign w:val="superscript"/>
        </w:rPr>
        <w:t xml:space="preserve">e </w:t>
      </w:r>
      <w:r>
        <w:rPr>
          <w:rStyle w:val="CharStyle3"/>
          <w:lang w:val="en-US" w:eastAsia="en-US" w:bidi="en-US"/>
        </w:rPr>
        <w:t>359.816.908-60.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3"/>
        </w:rPr>
        <w:t>XII - Que cada ajuste atende aos princípios da legalidade, impessoalidade, moralidade, publicidade, eficiência e economicidade, a motivação e ao interesse público e social.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3"/>
        </w:rPr>
        <w:t>XIV - Que houve visita(s) para fiscalizar, monitorar e avaliar o objeto, conforme relatório(s) de fiscalização, parte integrante do processo desta prestação de contas.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3"/>
        </w:rPr>
        <w:t>XV - Que eventual rateio administrativo de custos indiretos realizado pela entidade do Terceiro Setor foi verificado e avaliado pelo poder publico, quanto a razoabilidade, pertinência com o objeto, proporcionalidade e adequação das despesas?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both"/>
      </w:pPr>
      <w:r>
        <w:rPr>
          <w:rStyle w:val="CharStyle3"/>
          <w:b/>
          <w:bCs/>
        </w:rPr>
        <w:t xml:space="preserve">(X) </w:t>
      </w:r>
      <w:r>
        <w:rPr>
          <w:rStyle w:val="CharStyle3"/>
        </w:rPr>
        <w:t>Sim ( ) Não ( ) Parcialmente</w:t>
      </w:r>
    </w:p>
    <w:p>
      <w:pPr>
        <w:pStyle w:val="Style5"/>
        <w:keepNext/>
        <w:keepLines/>
        <w:widowControl w:val="0"/>
        <w:shd w:val="clear" w:color="auto" w:fill="auto"/>
        <w:bidi w:val="0"/>
        <w:spacing w:before="0" w:after="220"/>
        <w:ind w:left="0" w:right="0" w:firstLine="0"/>
        <w:jc w:val="both"/>
      </w:pPr>
      <w:bookmarkStart w:id="2" w:name="bookmark2"/>
      <w:r>
        <w:rPr>
          <w:rStyle w:val="CharStyle6"/>
          <w:b/>
          <w:bCs/>
        </w:rPr>
        <w:t>Manifestação:</w:t>
      </w:r>
      <w:bookmarkEnd w:id="2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3"/>
        </w:rPr>
        <w:t xml:space="preserve">Diante da documentação verificada emitimos Parecer Conclusivo favorável à aprovação das despesas no valor de R$ </w:t>
      </w:r>
      <w:r>
        <w:rPr>
          <w:rStyle w:val="CharStyle3"/>
          <w:lang w:val="en-US" w:eastAsia="en-US" w:bidi="en-US"/>
        </w:rPr>
        <w:t xml:space="preserve">1.197.840,57, </w:t>
      </w:r>
      <w:r>
        <w:rPr>
          <w:rStyle w:val="CharStyle3"/>
        </w:rPr>
        <w:t xml:space="preserve">destacando que a quantia de R$ </w:t>
      </w:r>
      <w:r>
        <w:rPr>
          <w:rStyle w:val="CharStyle3"/>
          <w:lang w:val="en-US" w:eastAsia="en-US" w:bidi="en-US"/>
        </w:rPr>
        <w:t xml:space="preserve">126.656,66 </w:t>
      </w:r>
      <w:r>
        <w:rPr>
          <w:rStyle w:val="CharStyle3"/>
        </w:rPr>
        <w:t xml:space="preserve">será transportada para o exercício de </w:t>
      </w:r>
      <w:r>
        <w:rPr>
          <w:rStyle w:val="CharStyle3"/>
          <w:lang w:val="en-US" w:eastAsia="en-US" w:bidi="en-US"/>
        </w:rPr>
        <w:t xml:space="preserve">2024. </w:t>
      </w:r>
      <w:r>
        <w:rPr>
          <w:rStyle w:val="CharStyle3"/>
        </w:rPr>
        <w:t xml:space="preserve">O valor glosado de R$ </w:t>
      </w:r>
      <w:r>
        <w:rPr>
          <w:rStyle w:val="CharStyle3"/>
          <w:lang w:val="en-US" w:eastAsia="en-US" w:bidi="en-US"/>
        </w:rPr>
        <w:t xml:space="preserve">943,01 </w:t>
      </w:r>
      <w:r>
        <w:rPr>
          <w:rStyle w:val="CharStyle3"/>
        </w:rPr>
        <w:t xml:space="preserve">foi descontado no repasse e R$ </w:t>
      </w:r>
      <w:r>
        <w:rPr>
          <w:rStyle w:val="CharStyle3"/>
          <w:lang w:val="en-US" w:eastAsia="en-US" w:bidi="en-US"/>
        </w:rPr>
        <w:t xml:space="preserve">9,44 </w:t>
      </w:r>
      <w:r>
        <w:rPr>
          <w:rStyle w:val="CharStyle3"/>
        </w:rPr>
        <w:t>foi devolvido à conta especifica do termo.</w:t>
      </w:r>
    </w:p>
    <w:p>
      <w:pPr>
        <w:pStyle w:val="Style5"/>
        <w:keepNext/>
        <w:keepLines/>
        <w:widowControl w:val="0"/>
        <w:shd w:val="clear" w:color="auto" w:fill="auto"/>
        <w:bidi w:val="0"/>
        <w:spacing w:before="0" w:after="220"/>
        <w:ind w:left="0" w:right="0" w:firstLine="0"/>
        <w:jc w:val="both"/>
      </w:pPr>
      <w:bookmarkStart w:id="4" w:name="bookmark4"/>
      <w:r>
        <w:rPr>
          <w:rStyle w:val="CharStyle6"/>
          <w:b/>
          <w:bCs/>
        </w:rPr>
        <w:t>CONCLUSÃO</w:t>
      </w:r>
      <w:bookmarkEnd w:id="4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0" w:right="0" w:firstLine="0"/>
        <w:jc w:val="both"/>
      </w:pPr>
      <w:r>
        <w:rPr>
          <w:rStyle w:val="CharStyle3"/>
        </w:rPr>
        <w:t xml:space="preserve">Atesta a prestação de contas como </w:t>
      </w:r>
      <w:r>
        <w:rPr>
          <w:rStyle w:val="CharStyle3"/>
          <w:b/>
          <w:bCs/>
        </w:rPr>
        <w:t>Regular.</w:t>
      </w:r>
    </w:p>
    <w:p>
      <w:pPr>
        <w:pStyle w:val="Style1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6"/>
        </w:rPr>
        <w:t xml:space="preserve">Guarulhos/SP, </w:t>
      </w:r>
      <w:r>
        <w:rPr>
          <w:rStyle w:val="CharStyle16"/>
          <w:lang w:val="en-US" w:eastAsia="en-US" w:bidi="en-US"/>
        </w:rPr>
        <w:t xml:space="preserve">16 </w:t>
      </w:r>
      <w:r>
        <w:rPr>
          <w:rStyle w:val="CharStyle16"/>
        </w:rPr>
        <w:t xml:space="preserve">de Fevereiro de </w:t>
      </w:r>
      <w:r>
        <w:rPr>
          <w:rStyle w:val="CharStyle16"/>
          <w:lang w:val="en-US" w:eastAsia="en-US" w:bidi="en-US"/>
        </w:rPr>
        <w:t>2024.</w:t>
      </w: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794250" cy="2353310"/>
            <wp:docPr id="3" name="Picut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4794250" cy="23533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664" w:right="0" w:firstLine="0"/>
        <w:jc w:val="left"/>
      </w:pPr>
      <w:r>
        <w:rPr>
          <w:rStyle w:val="CharStyle16"/>
        </w:rPr>
        <w:t>Secretario da Educação</w:t>
      </w:r>
    </w:p>
    <w:p>
      <w:pPr>
        <w:widowControl w:val="0"/>
        <w:spacing w:after="319" w:line="1" w:lineRule="exact"/>
      </w:pP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right"/>
        <w:sectPr>
          <w:headerReference w:type="default" r:id="rId7"/>
          <w:footerReference w:type="default" r:id="rId8"/>
          <w:headerReference w:type="even" r:id="rId9"/>
          <w:footerReference w:type="even" r:id="rId10"/>
          <w:footnotePr>
            <w:pos w:val="pageBottom"/>
            <w:numFmt w:val="decimal"/>
            <w:numRestart w:val="continuous"/>
          </w:footnotePr>
          <w:pgSz w:w="11909" w:h="16838"/>
          <w:pgMar w:top="1729" w:right="506" w:bottom="776" w:left="1040" w:header="0" w:footer="3" w:gutter="0"/>
          <w:pgNumType w:start="1"/>
          <w:cols w:space="720"/>
          <w:noEndnote/>
          <w:rtlGutter w:val="0"/>
          <w:docGrid w:linePitch="360"/>
        </w:sectPr>
      </w:pPr>
      <w:r>
        <w:rPr>
          <w:rStyle w:val="CharStyle18"/>
          <w:b/>
          <w:bCs/>
        </w:rPr>
        <w:t xml:space="preserve">Proposta(s): </w:t>
      </w:r>
      <w:r>
        <w:rPr>
          <w:rStyle w:val="CharStyle18"/>
          <w:b/>
          <w:bCs/>
          <w:lang w:val="en-US" w:eastAsia="en-US" w:bidi="en-US"/>
        </w:rPr>
        <w:t>0070/2023</w:t>
      </w:r>
    </w:p>
    <w:p>
      <w:pPr>
        <w:framePr w:w="134" w:h="211" w:wrap="none" w:hAnchor="page" w:x="322" w:y="1"/>
        <w:widowControl w:val="0"/>
      </w:pPr>
    </w:p>
    <w:p>
      <w:pPr>
        <w:framePr w:w="96" w:h="173" w:wrap="none" w:hAnchor="page" w:x="1013" w:y="3534"/>
        <w:widowControl w:val="0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465" w:line="1" w:lineRule="exact"/>
      </w:pPr>
    </w:p>
    <w:p>
      <w:pPr>
        <w:widowControl w:val="0"/>
        <w:spacing w:line="1" w:lineRule="exact"/>
      </w:pPr>
    </w:p>
    <w:sectPr>
      <w:headerReference w:type="default" r:id="rId11"/>
      <w:footerReference w:type="default" r:id="rId12"/>
      <w:headerReference w:type="even" r:id="rId13"/>
      <w:footerReference w:type="even" r:id="rId14"/>
      <w:footnotePr>
        <w:pos w:val="pageBottom"/>
        <w:numFmt w:val="decimal"/>
        <w:numRestart w:val="continuous"/>
      </w:footnotePr>
      <w:pgSz w:w="11909" w:h="16838"/>
      <w:pgMar w:top="12912" w:right="10799" w:bottom="21" w:left="321" w:header="12484" w:footer="3" w:gutter="0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6768465</wp:posOffset>
              </wp:positionH>
              <wp:positionV relativeFrom="page">
                <wp:posOffset>10452735</wp:posOffset>
              </wp:positionV>
              <wp:extent cx="414655" cy="109855"/>
              <wp:wrapNone/>
              <wp:docPr id="10" name="Shape 10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14655" cy="10985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8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8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8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en-US" w:eastAsia="en-US" w:bidi="en-US"/>
                            </w:rPr>
                            <w:t>/3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6" type="#_x0000_t202" style="position:absolute;margin-left:532.95000000000005pt;margin-top:823.05000000000007pt;width:32.649999999999999pt;height:8.6500000000000004pt;z-index:-18874405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8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8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8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en-US" w:eastAsia="en-US" w:bidi="en-US"/>
                      </w:rPr>
                      <w:t>/3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0" behindDoc="1" locked="0" layoutInCell="1" allowOverlap="1">
              <wp:simplePos x="0" y="0"/>
              <wp:positionH relativeFrom="page">
                <wp:posOffset>6798945</wp:posOffset>
              </wp:positionH>
              <wp:positionV relativeFrom="page">
                <wp:posOffset>10360660</wp:posOffset>
              </wp:positionV>
              <wp:extent cx="186055" cy="76200"/>
              <wp:wrapNone/>
              <wp:docPr id="18" name="Shape 18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86055" cy="7620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rStyle w:val="CharStyle8"/>
                              <w:rFonts w:ascii="Arial" w:eastAsia="Arial" w:hAnsi="Arial" w:cs="Arial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  <w:t>Pán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44" type="#_x0000_t202" style="position:absolute;margin-left:535.35000000000002pt;margin-top:815.80000000000007pt;width:14.65pt;height:6.pt;z-index:-18874405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4"/>
                        <w:szCs w:val="14"/>
                      </w:rPr>
                    </w:pPr>
                    <w:r>
                      <w:rPr>
                        <w:rStyle w:val="CharStyle8"/>
                        <w:rFonts w:ascii="Arial" w:eastAsia="Arial" w:hAnsi="Arial" w:cs="Arial"/>
                        <w:b/>
                        <w:bCs/>
                        <w:i/>
                        <w:iCs/>
                        <w:sz w:val="14"/>
                        <w:szCs w:val="14"/>
                      </w:rPr>
                      <w:t>Pán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748665</wp:posOffset>
              </wp:positionH>
              <wp:positionV relativeFrom="page">
                <wp:posOffset>235585</wp:posOffset>
              </wp:positionV>
              <wp:extent cx="1228090" cy="798830"/>
              <wp:wrapNone/>
              <wp:docPr id="4" name="Shape 4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28090" cy="79883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widowControl w:val="0"/>
                            <w:rPr>
                              <w:sz w:val="2"/>
                              <w:szCs w:val="2"/>
                            </w:rPr>
                          </w:pPr>
                          <w:r>
                            <w:drawing>
                              <wp:inline>
                                <wp:extent cx="1228090" cy="798830"/>
                                <wp:docPr id="5" name="Picutre 5"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Picture 5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/>
                                      </pic:blipFill>
                                      <pic:spPr>
                                        <a:xfrm>
                                          <a:ext cx="1228090" cy="798830"/>
                                        </a:xfrm>
                                        <a:prstGeom prst="rect"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1" type="#_x0000_t202" style="position:absolute;margin-left:58.950000000000003pt;margin-top:18.550000000000001pt;width:96.700000000000003pt;height:62.899999999999999pt;z-index:-188744063;mso-wrap-distance-left:0;mso-wrap-distance-right:0;mso-position-horizontal-relative:page;mso-position-vertical-relative:page" wrapcoords="0 0" filled="f" stroked="f">
              <v:textbox inset="0,0,0,0">
                <w:txbxContent>
                  <w:p>
                    <w:pPr>
                      <w:widowControl w:val="0"/>
                      <w:rPr>
                        <w:sz w:val="2"/>
                        <w:szCs w:val="2"/>
                      </w:rPr>
                    </w:pPr>
                    <w:r>
                      <w:drawing>
                        <wp:inline>
                          <wp:extent cx="1228090" cy="798830"/>
                          <wp:docPr id="7" name="Picutre 7"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Picture 7"/>
                                  <pic:cNvPicPr/>
                                </pic:nvPicPr>
                                <pic:blipFill>
                                  <a:blip r:embed="rId1"/>
                                  <a:stretch/>
                                </pic:blipFill>
                                <pic:spPr>
                                  <a:xfrm>
                                    <a:ext cx="1228090" cy="798830"/>
                                  </a:xfrm>
                                  <a:prstGeom prst="rect"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2125980</wp:posOffset>
              </wp:positionH>
              <wp:positionV relativeFrom="page">
                <wp:posOffset>418465</wp:posOffset>
              </wp:positionV>
              <wp:extent cx="3557270" cy="469265"/>
              <wp:wrapNone/>
              <wp:docPr id="8" name="Shape 8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3557270" cy="46926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8"/>
                              <w:rFonts w:ascii="Arial" w:eastAsia="Arial" w:hAnsi="Arial" w:cs="Arial"/>
                              <w:b/>
                              <w:bCs/>
                            </w:rPr>
                            <w:t>PREFEITURA DE GUARULHOS</w:t>
                          </w:r>
                        </w:p>
                        <w:p>
                          <w:pPr>
                            <w:pStyle w:val="Style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8"/>
                              <w:rFonts w:ascii="Arial" w:eastAsia="Arial" w:hAnsi="Arial" w:cs="Arial"/>
                              <w:b/>
                              <w:bCs/>
                            </w:rPr>
                            <w:t>SECRETARIA DE EDUCAÇÃO</w:t>
                          </w:r>
                        </w:p>
                        <w:p>
                          <w:pPr>
                            <w:pStyle w:val="Style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8"/>
                              <w:rFonts w:ascii="Arial" w:eastAsia="Arial" w:hAnsi="Arial" w:cs="Arial"/>
                              <w:b/>
                              <w:bCs/>
                            </w:rPr>
                            <w:t>DEPARTAMENTO DE PLANEJAMENTO DA EDUCAÇÃO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4" type="#_x0000_t202" style="position:absolute;margin-left:167.40000000000001pt;margin-top:32.950000000000003pt;width:280.10000000000002pt;height:36.950000000000003pt;z-index:-18874406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8"/>
                        <w:rFonts w:ascii="Arial" w:eastAsia="Arial" w:hAnsi="Arial" w:cs="Arial"/>
                        <w:b/>
                        <w:bCs/>
                      </w:rPr>
                      <w:t>PREFEITURA DE GUARULHOS</w:t>
                    </w:r>
                  </w:p>
                  <w:p>
                    <w:pPr>
                      <w:pStyle w:val="Style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8"/>
                        <w:rFonts w:ascii="Arial" w:eastAsia="Arial" w:hAnsi="Arial" w:cs="Arial"/>
                        <w:b/>
                        <w:bCs/>
                      </w:rPr>
                      <w:t>SECRETARIA DE EDUCAÇÃO</w:t>
                    </w:r>
                  </w:p>
                  <w:p>
                    <w:pPr>
                      <w:pStyle w:val="Style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8"/>
                        <w:rFonts w:ascii="Arial" w:eastAsia="Arial" w:hAnsi="Arial" w:cs="Arial"/>
                        <w:b/>
                        <w:bCs/>
                      </w:rPr>
                      <w:t>DEPARTAMENTO DE PLANEJAMENTO DA EDUCAÇÃO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6" behindDoc="1" locked="0" layoutInCell="1" allowOverlap="1">
              <wp:simplePos x="0" y="0"/>
              <wp:positionH relativeFrom="page">
                <wp:posOffset>772795</wp:posOffset>
              </wp:positionH>
              <wp:positionV relativeFrom="page">
                <wp:posOffset>262890</wp:posOffset>
              </wp:positionV>
              <wp:extent cx="1203960" cy="777240"/>
              <wp:wrapNone/>
              <wp:docPr id="12" name="Shape 1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03960" cy="7772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widowControl w:val="0"/>
                            <w:rPr>
                              <w:sz w:val="2"/>
                              <w:szCs w:val="2"/>
                            </w:rPr>
                          </w:pPr>
                          <w:r>
                            <w:drawing>
                              <wp:inline>
                                <wp:extent cx="1203960" cy="777240"/>
                                <wp:docPr id="13" name="Picutre 13"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Picture 13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/>
                                      </pic:blipFill>
                                      <pic:spPr>
                                        <a:xfrm>
                                          <a:ext cx="1203960" cy="777240"/>
                                        </a:xfrm>
                                        <a:prstGeom prst="rect"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9" type="#_x0000_t202" style="position:absolute;margin-left:60.850000000000001pt;margin-top:20.699999999999999pt;width:94.799999999999997pt;height:61.200000000000003pt;z-index:-188744057;mso-wrap-distance-left:0;mso-wrap-distance-right:0;mso-position-horizontal-relative:page;mso-position-vertical-relative:page" wrapcoords="0 0" filled="f" stroked="f">
              <v:textbox inset="0,0,0,0">
                <w:txbxContent>
                  <w:p>
                    <w:pPr>
                      <w:widowControl w:val="0"/>
                      <w:rPr>
                        <w:sz w:val="2"/>
                        <w:szCs w:val="2"/>
                      </w:rPr>
                    </w:pPr>
                    <w:r>
                      <w:drawing>
                        <wp:inline>
                          <wp:extent cx="1203960" cy="777240"/>
                          <wp:docPr id="15" name="Picutre 15"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Picture 15"/>
                                  <pic:cNvPicPr/>
                                </pic:nvPicPr>
                                <pic:blipFill>
                                  <a:blip r:embed="rId1"/>
                                  <a:stretch/>
                                </pic:blipFill>
                                <pic:spPr>
                                  <a:xfrm>
                                    <a:ext cx="1203960" cy="777240"/>
                                  </a:xfrm>
                                  <a:prstGeom prst="rect"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62914698" behindDoc="1" locked="0" layoutInCell="1" allowOverlap="1">
              <wp:simplePos x="0" y="0"/>
              <wp:positionH relativeFrom="page">
                <wp:posOffset>2129155</wp:posOffset>
              </wp:positionH>
              <wp:positionV relativeFrom="page">
                <wp:posOffset>442595</wp:posOffset>
              </wp:positionV>
              <wp:extent cx="3554095" cy="463550"/>
              <wp:wrapNone/>
              <wp:docPr id="16" name="Shape 16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3554095" cy="4635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8"/>
                              <w:rFonts w:ascii="Arial" w:eastAsia="Arial" w:hAnsi="Arial" w:cs="Arial"/>
                              <w:b/>
                              <w:bCs/>
                            </w:rPr>
                            <w:t xml:space="preserve">PREFEITURA </w:t>
                          </w:r>
                          <w:r>
                            <w:rPr>
                              <w:rStyle w:val="CharStyle8"/>
                              <w:rFonts w:ascii="Arial" w:eastAsia="Arial" w:hAnsi="Arial" w:cs="Arial"/>
                              <w:b/>
                              <w:bCs/>
                              <w:lang w:val="en-US" w:eastAsia="en-US" w:bidi="en-US"/>
                            </w:rPr>
                            <w:t>DE GUARULHOS</w:t>
                          </w:r>
                        </w:p>
                        <w:p>
                          <w:pPr>
                            <w:pStyle w:val="Style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8"/>
                              <w:rFonts w:ascii="Arial" w:eastAsia="Arial" w:hAnsi="Arial" w:cs="Arial"/>
                              <w:b/>
                              <w:bCs/>
                            </w:rPr>
                            <w:t xml:space="preserve">SECRETARIA </w:t>
                          </w:r>
                          <w:r>
                            <w:rPr>
                              <w:rStyle w:val="CharStyle8"/>
                              <w:rFonts w:ascii="Arial" w:eastAsia="Arial" w:hAnsi="Arial" w:cs="Arial"/>
                              <w:b/>
                              <w:bCs/>
                              <w:lang w:val="en-US" w:eastAsia="en-US" w:bidi="en-US"/>
                            </w:rPr>
                            <w:t xml:space="preserve">DE </w:t>
                          </w:r>
                          <w:r>
                            <w:rPr>
                              <w:rStyle w:val="CharStyle8"/>
                              <w:rFonts w:ascii="Arial" w:eastAsia="Arial" w:hAnsi="Arial" w:cs="Arial"/>
                              <w:b/>
                              <w:bCs/>
                            </w:rPr>
                            <w:t>EDUCAÇÃO</w:t>
                          </w:r>
                        </w:p>
                        <w:p>
                          <w:pPr>
                            <w:pStyle w:val="Style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8"/>
                              <w:rFonts w:ascii="Arial" w:eastAsia="Arial" w:hAnsi="Arial" w:cs="Arial"/>
                              <w:b/>
                              <w:bCs/>
                            </w:rPr>
                            <w:t xml:space="preserve">DEPARTAMENTO </w:t>
                          </w:r>
                          <w:r>
                            <w:rPr>
                              <w:rStyle w:val="CharStyle8"/>
                              <w:rFonts w:ascii="Arial" w:eastAsia="Arial" w:hAnsi="Arial" w:cs="Arial"/>
                              <w:b/>
                              <w:bCs/>
                              <w:lang w:val="en-US" w:eastAsia="en-US" w:bidi="en-US"/>
                            </w:rPr>
                            <w:t xml:space="preserve">DE </w:t>
                          </w:r>
                          <w:r>
                            <w:rPr>
                              <w:rStyle w:val="CharStyle8"/>
                              <w:rFonts w:ascii="Arial" w:eastAsia="Arial" w:hAnsi="Arial" w:cs="Arial"/>
                              <w:b/>
                              <w:bCs/>
                            </w:rPr>
                            <w:t xml:space="preserve">PLANEJAMENTO </w:t>
                          </w:r>
                          <w:r>
                            <w:rPr>
                              <w:rStyle w:val="CharStyle8"/>
                              <w:rFonts w:ascii="Arial" w:eastAsia="Arial" w:hAnsi="Arial" w:cs="Arial"/>
                              <w:b/>
                              <w:bCs/>
                              <w:lang w:val="en-US" w:eastAsia="en-US" w:bidi="en-US"/>
                            </w:rPr>
                            <w:t xml:space="preserve">DA </w:t>
                          </w:r>
                          <w:r>
                            <w:rPr>
                              <w:rStyle w:val="CharStyle8"/>
                              <w:rFonts w:ascii="Arial" w:eastAsia="Arial" w:hAnsi="Arial" w:cs="Arial"/>
                              <w:b/>
                              <w:bCs/>
                            </w:rPr>
                            <w:t>EDUCAÇÃO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42" type="#_x0000_t202" style="position:absolute;margin-left:167.65000000000001pt;margin-top:34.850000000000001pt;width:279.85000000000002pt;height:36.5pt;z-index:-18874405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8"/>
                        <w:rFonts w:ascii="Arial" w:eastAsia="Arial" w:hAnsi="Arial" w:cs="Arial"/>
                        <w:b/>
                        <w:bCs/>
                      </w:rPr>
                      <w:t xml:space="preserve">PREFEITURA </w:t>
                    </w:r>
                    <w:r>
                      <w:rPr>
                        <w:rStyle w:val="CharStyle8"/>
                        <w:rFonts w:ascii="Arial" w:eastAsia="Arial" w:hAnsi="Arial" w:cs="Arial"/>
                        <w:b/>
                        <w:bCs/>
                        <w:lang w:val="en-US" w:eastAsia="en-US" w:bidi="en-US"/>
                      </w:rPr>
                      <w:t>DE GUARULHOS</w:t>
                    </w:r>
                  </w:p>
                  <w:p>
                    <w:pPr>
                      <w:pStyle w:val="Style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8"/>
                        <w:rFonts w:ascii="Arial" w:eastAsia="Arial" w:hAnsi="Arial" w:cs="Arial"/>
                        <w:b/>
                        <w:bCs/>
                      </w:rPr>
                      <w:t xml:space="preserve">SECRETARIA </w:t>
                    </w:r>
                    <w:r>
                      <w:rPr>
                        <w:rStyle w:val="CharStyle8"/>
                        <w:rFonts w:ascii="Arial" w:eastAsia="Arial" w:hAnsi="Arial" w:cs="Arial"/>
                        <w:b/>
                        <w:bCs/>
                        <w:lang w:val="en-US" w:eastAsia="en-US" w:bidi="en-US"/>
                      </w:rPr>
                      <w:t xml:space="preserve">DE </w:t>
                    </w:r>
                    <w:r>
                      <w:rPr>
                        <w:rStyle w:val="CharStyle8"/>
                        <w:rFonts w:ascii="Arial" w:eastAsia="Arial" w:hAnsi="Arial" w:cs="Arial"/>
                        <w:b/>
                        <w:bCs/>
                      </w:rPr>
                      <w:t>EDUCAÇÃO</w:t>
                    </w:r>
                  </w:p>
                  <w:p>
                    <w:pPr>
                      <w:pStyle w:val="Style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8"/>
                        <w:rFonts w:ascii="Arial" w:eastAsia="Arial" w:hAnsi="Arial" w:cs="Arial"/>
                        <w:b/>
                        <w:bCs/>
                      </w:rPr>
                      <w:t xml:space="preserve">DEPARTAMENTO </w:t>
                    </w:r>
                    <w:r>
                      <w:rPr>
                        <w:rStyle w:val="CharStyle8"/>
                        <w:rFonts w:ascii="Arial" w:eastAsia="Arial" w:hAnsi="Arial" w:cs="Arial"/>
                        <w:b/>
                        <w:bCs/>
                        <w:lang w:val="en-US" w:eastAsia="en-US" w:bidi="en-US"/>
                      </w:rPr>
                      <w:t xml:space="preserve">DE </w:t>
                    </w:r>
                    <w:r>
                      <w:rPr>
                        <w:rStyle w:val="CharStyle8"/>
                        <w:rFonts w:ascii="Arial" w:eastAsia="Arial" w:hAnsi="Arial" w:cs="Arial"/>
                        <w:b/>
                        <w:bCs/>
                      </w:rPr>
                      <w:t xml:space="preserve">PLANEJAMENTO </w:t>
                    </w:r>
                    <w:r>
                      <w:rPr>
                        <w:rStyle w:val="CharStyle8"/>
                        <w:rFonts w:ascii="Arial" w:eastAsia="Arial" w:hAnsi="Arial" w:cs="Arial"/>
                        <w:b/>
                        <w:bCs/>
                        <w:lang w:val="en-US" w:eastAsia="en-US" w:bidi="en-US"/>
                      </w:rPr>
                      <w:t xml:space="preserve">DA </w:t>
                    </w:r>
                    <w:r>
                      <w:rPr>
                        <w:rStyle w:val="CharStyle8"/>
                        <w:rFonts w:ascii="Arial" w:eastAsia="Arial" w:hAnsi="Arial" w:cs="Arial"/>
                        <w:b/>
                        <w:bCs/>
                      </w:rPr>
                      <w:t>EDUCAÇÃO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evenAndOddHeaders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6">
    <w:name w:val="Char Style 6"/>
    <w:basedOn w:val="DefaultParagraphFont"/>
    <w:link w:val="Style5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8">
    <w:name w:val="Char Style 8"/>
    <w:basedOn w:val="DefaultParagraphFont"/>
    <w:link w:val="Style7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2">
    <w:name w:val="Char Style 12"/>
    <w:basedOn w:val="DefaultParagraphFont"/>
    <w:link w:val="Style11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6">
    <w:name w:val="Char Style 16"/>
    <w:basedOn w:val="DefaultParagraphFont"/>
    <w:link w:val="Style15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8">
    <w:name w:val="Char Style 18"/>
    <w:basedOn w:val="DefaultParagraphFont"/>
    <w:link w:val="Style17"/>
    <w:rPr>
      <w:rFonts w:ascii="Arial" w:eastAsia="Arial" w:hAnsi="Arial" w:cs="Arial"/>
      <w:b/>
      <w:bCs/>
      <w:i w:val="0"/>
      <w:iCs w:val="0"/>
      <w:smallCaps w:val="0"/>
      <w:strike w:val="0"/>
      <w:sz w:val="15"/>
      <w:szCs w:val="15"/>
      <w:u w:val="none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  <w:spacing w:after="220" w:line="276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5">
    <w:name w:val="Style 5"/>
    <w:basedOn w:val="Normal"/>
    <w:link w:val="CharStyle6"/>
    <w:pPr>
      <w:widowControl w:val="0"/>
      <w:shd w:val="clear" w:color="auto" w:fill="auto"/>
      <w:spacing w:after="240" w:line="276" w:lineRule="auto"/>
      <w:outlineLvl w:val="0"/>
    </w:pPr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Style7">
    <w:name w:val="Style 7"/>
    <w:basedOn w:val="Normal"/>
    <w:link w:val="CharStyle8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11">
    <w:name w:val="Style 11"/>
    <w:basedOn w:val="Normal"/>
    <w:link w:val="CharStyle12"/>
    <w:pPr>
      <w:widowControl w:val="0"/>
      <w:shd w:val="clear" w:color="auto" w:fill="auto"/>
      <w:spacing w:after="220" w:line="276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15">
    <w:name w:val="Style 15"/>
    <w:basedOn w:val="Normal"/>
    <w:link w:val="CharStyle16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17">
    <w:name w:val="Style 17"/>
    <w:basedOn w:val="Normal"/>
    <w:link w:val="CharStyle18"/>
    <w:pPr>
      <w:widowControl w:val="0"/>
      <w:shd w:val="clear" w:color="auto" w:fill="auto"/>
      <w:spacing w:after="220"/>
      <w:jc w:val="right"/>
    </w:pPr>
    <w:rPr>
      <w:rFonts w:ascii="Arial" w:eastAsia="Arial" w:hAnsi="Arial" w:cs="Arial"/>
      <w:b/>
      <w:bCs/>
      <w:i w:val="0"/>
      <w:iCs w:val="0"/>
      <w:smallCaps w:val="0"/>
      <w:strike w:val="0"/>
      <w:sz w:val="15"/>
      <w:szCs w:val="15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header" Target="header4.xml"/><Relationship Id="rId14" Type="http://schemas.openxmlformats.org/officeDocument/2006/relationships/footer" Target="footer4.xm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2.jpeg" TargetMode=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image" Target="media/image3.jpeg" TargetMode="External"/></Relationships>
</file>