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center"/>
      </w:pPr>
      <w:r>
        <w:rPr>
          <w:rStyle w:val="CharStyle3"/>
          <w:color w:val="282828"/>
        </w:rPr>
        <w:t xml:space="preserve">PARECER CONCLUSIVO N°. </w:t>
      </w:r>
      <w:r>
        <w:rPr>
          <w:rStyle w:val="CharStyle3"/>
          <w:color w:val="282828"/>
          <w:lang w:val="en-US" w:eastAsia="en-US" w:bidi="en-US"/>
        </w:rPr>
        <w:t>228/2020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25400" distB="0" distL="0" distR="0" simplePos="0" relativeHeight="125829378" behindDoc="0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25400</wp:posOffset>
                </wp:positionV>
                <wp:extent cx="3505200" cy="164465"/>
                <wp:wrapTopAndBottom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505200" cy="164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color w:val="282828"/>
                              </w:rPr>
                              <w:t xml:space="preserve">Órgão Concessor: </w:t>
                            </w:r>
                            <w:r>
                              <w:rPr>
                                <w:rStyle w:val="CharStyle3"/>
                              </w:rPr>
                              <w:t xml:space="preserve">Prefeitura de Guarulhos </w:t>
                            </w:r>
                            <w:r>
                              <w:rPr>
                                <w:rStyle w:val="CharStyle3"/>
                                <w:color w:val="282828"/>
                              </w:rPr>
                              <w:t xml:space="preserve">- </w:t>
                            </w:r>
                            <w:r>
                              <w:rPr>
                                <w:rStyle w:val="CharStyle3"/>
                              </w:rPr>
                              <w:t>Secretaria de Educação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78.pt;margin-top:2.pt;width:276.pt;height:12.950000000000001pt;z-index:-125829375;mso-wrap-distance-left:0;mso-wrap-distance-top:2.pt;mso-wrap-distance-right:0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color w:val="282828"/>
                        </w:rPr>
                        <w:t xml:space="preserve">Órgão Concessor: </w:t>
                      </w:r>
                      <w:r>
                        <w:rPr>
                          <w:rStyle w:val="CharStyle3"/>
                        </w:rPr>
                        <w:t xml:space="preserve">Prefeitura de Guarulhos </w:t>
                      </w:r>
                      <w:r>
                        <w:rPr>
                          <w:rStyle w:val="CharStyle3"/>
                          <w:color w:val="282828"/>
                        </w:rPr>
                        <w:t xml:space="preserve">- </w:t>
                      </w:r>
                      <w:r>
                        <w:rPr>
                          <w:rStyle w:val="CharStyle3"/>
                        </w:rPr>
                        <w:t>Secretaria de Educação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mc:AlternateContent>
          <mc:Choice Requires="wps">
            <w:drawing>
              <wp:anchor distT="63500" distB="642620" distL="63500" distR="300990" simplePos="0" relativeHeight="125829380" behindDoc="0" locked="0" layoutInCell="1" allowOverlap="1">
                <wp:simplePos x="0" y="0"/>
                <wp:positionH relativeFrom="page">
                  <wp:posOffset>984885</wp:posOffset>
                </wp:positionH>
                <wp:positionV relativeFrom="paragraph">
                  <wp:posOffset>12700</wp:posOffset>
                </wp:positionV>
                <wp:extent cx="567055" cy="438785"/>
                <wp:wrapSquare wrapText="bothSides"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67055" cy="43878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6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color w:val="282828"/>
                              </w:rPr>
                              <w:t>Entidade: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6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color w:val="282828"/>
                              </w:rPr>
                              <w:t>Endereço: CNPJ n°: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77.549999999999997pt;margin-top:1.pt;width:44.649999999999999pt;height:34.550000000000004pt;z-index:-125829373;mso-wrap-distance-left:5.pt;mso-wrap-distance-top:5.pt;mso-wrap-distance-right:23.699999999999999pt;mso-wrap-distance-bottom:50.600000000000001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6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color w:val="282828"/>
                        </w:rPr>
                        <w:t>Entidade: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6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color w:val="282828"/>
                        </w:rPr>
                        <w:t>Endereço: CNPJ n°: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mc:AlternateContent>
          <mc:Choice Requires="wps">
            <w:drawing>
              <wp:anchor distT="505460" distB="63500" distL="63500" distR="63500" simplePos="0" relativeHeight="125829382" behindDoc="0" locked="0" layoutInCell="1" allowOverlap="1">
                <wp:simplePos x="0" y="0"/>
                <wp:positionH relativeFrom="page">
                  <wp:posOffset>984885</wp:posOffset>
                </wp:positionH>
                <wp:positionV relativeFrom="paragraph">
                  <wp:posOffset>454660</wp:posOffset>
                </wp:positionV>
                <wp:extent cx="804545" cy="575945"/>
                <wp:wrapSquare wrapText="bothSides"/>
                <wp:docPr id="5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804545" cy="5759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color w:val="282828"/>
                              </w:rPr>
                              <w:t>Termo de</w:t>
                            </w:r>
                          </w:p>
                          <w:p>
                            <w:pPr>
                              <w:pStyle w:val="Style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6"/>
                                <w:b/>
                                <w:bCs/>
                                <w:color w:val="282828"/>
                              </w:rPr>
                              <w:t>Colaboração n°: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color w:val="282828"/>
                              </w:rPr>
                              <w:t>P.A. de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color w:val="282828"/>
                              </w:rPr>
                              <w:t>Celebração n°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77.549999999999997pt;margin-top:35.800000000000004pt;width:63.350000000000001pt;height:45.350000000000001pt;z-index:-125829371;mso-wrap-distance-left:5.pt;mso-wrap-distance-top:39.800000000000004pt;mso-wrap-distance-right:5.pt;mso-wrap-distance-bottom:5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color w:val="282828"/>
                        </w:rPr>
                        <w:t>Termo de</w:t>
                      </w:r>
                    </w:p>
                    <w:p>
                      <w:pPr>
                        <w:pStyle w:val="Style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6"/>
                          <w:b/>
                          <w:bCs/>
                          <w:color w:val="282828"/>
                        </w:rPr>
                        <w:t>Colaboração n°: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color w:val="282828"/>
                        </w:rPr>
                        <w:t>P.A. de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color w:val="282828"/>
                        </w:rPr>
                        <w:t>Celebração n°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Style w:val="CharStyle3"/>
          <w:color w:val="282828"/>
        </w:rPr>
        <w:t>Instituição Educacional Cidadania e Esporte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color w:val="282828"/>
        </w:rPr>
        <w:t xml:space="preserve">Rua José Maria Dias da Silva, n° </w:t>
      </w:r>
      <w:r>
        <w:rPr>
          <w:rStyle w:val="CharStyle3"/>
          <w:color w:val="282828"/>
          <w:lang w:val="en-US" w:eastAsia="en-US" w:bidi="en-US"/>
        </w:rPr>
        <w:t xml:space="preserve">191 </w:t>
      </w:r>
      <w:r>
        <w:rPr>
          <w:rStyle w:val="CharStyle3"/>
          <w:color w:val="282828"/>
        </w:rPr>
        <w:t>- Parque Mikail - Guarulhos/SP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left"/>
      </w:pPr>
      <w:r>
        <w:rPr>
          <w:rStyle w:val="CharStyle3"/>
          <w:color w:val="282828"/>
          <w:lang w:val="en-US" w:eastAsia="en-US" w:bidi="en-US"/>
        </w:rPr>
        <w:t xml:space="preserve">21.221.657/0002-30 </w:t>
      </w:r>
      <w:r>
        <w:rPr>
          <w:rStyle w:val="CharStyle3"/>
          <w:color w:val="282828"/>
        </w:rPr>
        <w:t>016924/2018-SECEL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both"/>
      </w:pPr>
      <w:r>
        <w:rPr>
          <w:rStyle w:val="CharStyle3"/>
          <w:color w:val="282828"/>
          <w:lang w:val="en-US" w:eastAsia="en-US" w:bidi="en-US"/>
        </w:rPr>
        <w:t>29.032/2018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69" w:lineRule="auto"/>
        <w:ind w:left="0" w:right="0" w:firstLine="0"/>
        <w:jc w:val="both"/>
      </w:pPr>
      <w:r>
        <w:rPr>
          <w:rStyle w:val="CharStyle3"/>
        </w:rPr>
        <w:t xml:space="preserve">Em atendimento ao constante no termo em referência e às Instruções n°. </w:t>
      </w:r>
      <w:r>
        <w:rPr>
          <w:rStyle w:val="CharStyle3"/>
          <w:lang w:val="en-US" w:eastAsia="en-US" w:bidi="en-US"/>
        </w:rPr>
        <w:t xml:space="preserve">02/2016 </w:t>
      </w:r>
      <w:r>
        <w:rPr>
          <w:rStyle w:val="CharStyle3"/>
        </w:rPr>
        <w:t xml:space="preserve">do Tribunal de Contas do Estado de São Paulo procedemos à verificação da Prestação de Contas recebidas da entidade Instituição Educacional Cidadania e Esporte, referente ao exercício de </w:t>
      </w:r>
      <w:r>
        <w:rPr>
          <w:rStyle w:val="CharStyle3"/>
          <w:lang w:val="en-US" w:eastAsia="en-US" w:bidi="en-US"/>
        </w:rPr>
        <w:t xml:space="preserve">2019, </w:t>
      </w:r>
      <w:r>
        <w:rPr>
          <w:rStyle w:val="CharStyle3"/>
        </w:rPr>
        <w:t xml:space="preserve">conforme consta no P A de prestação de contas n°. </w:t>
      </w:r>
      <w:r>
        <w:rPr>
          <w:rStyle w:val="CharStyle3"/>
          <w:lang w:val="en-US" w:eastAsia="en-US" w:bidi="en-US"/>
        </w:rPr>
        <w:t xml:space="preserve">10837/2019 </w:t>
      </w:r>
      <w:r>
        <w:rPr>
          <w:rStyle w:val="CharStyle3"/>
        </w:rPr>
        <w:t>e com base nos documentos analisados atestamos que: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64" w:lineRule="auto"/>
        <w:ind w:left="0" w:right="0" w:firstLine="0"/>
        <w:jc w:val="both"/>
      </w:pPr>
      <w:r>
        <w:rPr>
          <w:rStyle w:val="CharStyle3"/>
        </w:rPr>
        <w:t xml:space="preserve">I - a Entidade beneficiária funciona regularmente em sua sede à Rua José Maria Dias da Silva, n° </w:t>
      </w:r>
      <w:r>
        <w:rPr>
          <w:rStyle w:val="CharStyle3"/>
          <w:lang w:val="en-US" w:eastAsia="en-US" w:bidi="en-US"/>
        </w:rPr>
        <w:t xml:space="preserve">191 </w:t>
      </w:r>
      <w:r>
        <w:rPr>
          <w:rStyle w:val="CharStyle3"/>
        </w:rPr>
        <w:t>- Parque Mikail - Guarulhos/SP, é uma Entidade sem fins lucrativos, que tem por finalidade estatutária: promover a realização de cursos e outras atividades em prol da educação, apoiar e incentivar o desenvolvimento de projetos de educação, educação infantil, escolarização de jovens e adultos; o objeto do presente termo de colaboração é a cooperação técnica e financeira visando disciplinar os esforços conjuntos a serem realizados pelo Município e pela Instituição, para o desenvolvimento complementar da educação pública e gratuita prestada pela Rede Municipal de Guarulhos, na modalidade "Educação Básica • Educação Infantil/Creche".;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64" w:lineRule="auto"/>
        <w:ind w:left="0" w:right="0" w:firstLine="0"/>
        <w:jc w:val="both"/>
      </w:pPr>
      <w:r>
        <w:rPr>
          <w:rStyle w:val="CharStyle3"/>
          <w:color w:val="282828"/>
        </w:rPr>
        <w:t>II - (quadro a seguir);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3"/>
          <w:lang w:val="en-US" w:eastAsia="en-US" w:bidi="en-US"/>
        </w:rPr>
        <w:t xml:space="preserve">III </w:t>
      </w:r>
      <w:r>
        <w:rPr>
          <w:rStyle w:val="CharStyle3"/>
        </w:rPr>
        <w:t xml:space="preserve">- as prestações de contas foram recebidas em: </w:t>
      </w:r>
      <w:r>
        <w:rPr>
          <w:rStyle w:val="CharStyle3"/>
          <w:lang w:val="en-US" w:eastAsia="en-US" w:bidi="en-US"/>
        </w:rPr>
        <w:t xml:space="preserve">25/04/2019, 30/07/2019, 07/11/2019 </w:t>
      </w:r>
      <w:r>
        <w:rPr>
          <w:rStyle w:val="CharStyle3"/>
        </w:rPr>
        <w:t>e 20/02/2020; não houve aplicação de sanções por eventuais ausências de comprovação ou desvio de finalidade;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287" w:val="left"/>
        </w:tabs>
        <w:bidi w:val="0"/>
        <w:spacing w:before="0" w:after="120"/>
        <w:ind w:left="0" w:right="0" w:firstLine="0"/>
        <w:jc w:val="both"/>
      </w:pPr>
      <w:r>
        <w:rPr>
          <w:rStyle w:val="CharStyle3"/>
          <w:color w:val="282828"/>
        </w:rPr>
        <w:t>- (quadro a seguir);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249" w:val="left"/>
        </w:tabs>
        <w:bidi w:val="0"/>
        <w:spacing w:before="0" w:after="120" w:line="271" w:lineRule="auto"/>
        <w:ind w:left="0" w:right="0" w:firstLine="0"/>
        <w:jc w:val="both"/>
      </w:pPr>
      <w:r>
        <w:rPr>
          <w:rStyle w:val="CharStyle3"/>
        </w:rPr>
        <w:t>- não houve devolução de eventuais glosas ou saldos; houve autorização para utilização de saldos em exercício subsequente;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292" w:val="left"/>
        </w:tabs>
        <w:bidi w:val="0"/>
        <w:spacing w:before="0" w:after="120"/>
        <w:ind w:left="0" w:right="0" w:firstLine="0"/>
        <w:jc w:val="both"/>
      </w:pPr>
      <w:r>
        <w:rPr>
          <w:rStyle w:val="CharStyle3"/>
        </w:rPr>
        <w:t xml:space="preserve">- as atividades desenvolvidas com os recursos próprios e as verbas públicas repassadas se compatibilizam com as metas propostas e os resultados alcançados e estão em conformidade com o objeto do repasse e o </w:t>
      </w:r>
      <w:r>
        <w:rPr>
          <w:rStyle w:val="CharStyle3"/>
          <w:lang w:val="en-US" w:eastAsia="en-US" w:bidi="en-US"/>
        </w:rPr>
        <w:t xml:space="preserve">respective </w:t>
      </w:r>
      <w:r>
        <w:rPr>
          <w:rStyle w:val="CharStyle3"/>
        </w:rPr>
        <w:t>plano de trabalho e de metas pactuadas;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45" w:val="left"/>
        </w:tabs>
        <w:bidi w:val="0"/>
        <w:spacing w:before="0" w:after="120"/>
        <w:ind w:left="0" w:right="0" w:firstLine="0"/>
        <w:jc w:val="both"/>
      </w:pPr>
      <w:r>
        <w:rPr>
          <w:rStyle w:val="CharStyle3"/>
          <w:color w:val="282828"/>
        </w:rPr>
        <w:t xml:space="preserve">- </w:t>
      </w:r>
      <w:r>
        <w:rPr>
          <w:rStyle w:val="CharStyle3"/>
        </w:rPr>
        <w:t>foram cumpridas as cláusulas pactuadas em conformidade com a regulamentação que rege a matéria;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88" w:val="left"/>
        </w:tabs>
        <w:bidi w:val="0"/>
        <w:spacing w:before="0" w:after="0" w:line="269" w:lineRule="auto"/>
        <w:ind w:left="0" w:right="0" w:firstLine="0"/>
        <w:jc w:val="both"/>
      </w:pPr>
      <w:r>
        <w:rPr>
          <w:rStyle w:val="CharStyle3"/>
          <w:color w:val="282828"/>
        </w:rPr>
        <w:t xml:space="preserve">- </w:t>
      </w:r>
      <w:r>
        <w:rPr>
          <w:rStyle w:val="CharStyle3"/>
        </w:rPr>
        <w:t>os gastos efetuados foram regulares e sua contabilização foi perfeita;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287" w:val="left"/>
        </w:tabs>
        <w:bidi w:val="0"/>
        <w:spacing w:before="0" w:after="0" w:line="269" w:lineRule="auto"/>
        <w:ind w:left="0" w:right="0" w:firstLine="0"/>
        <w:jc w:val="both"/>
      </w:pPr>
      <w:r>
        <w:rPr>
          <w:rStyle w:val="CharStyle3"/>
          <w:color w:val="282828"/>
        </w:rPr>
        <w:t xml:space="preserve">- </w:t>
      </w:r>
      <w:r>
        <w:rPr>
          <w:rStyle w:val="CharStyle3"/>
        </w:rPr>
        <w:t xml:space="preserve">não se aplica, conforme </w:t>
      </w:r>
      <w:r>
        <w:rPr>
          <w:rStyle w:val="CharStyle3"/>
          <w:lang w:val="en-US" w:eastAsia="en-US" w:bidi="en-US"/>
        </w:rPr>
        <w:t xml:space="preserve">§1° </w:t>
      </w:r>
      <w:r>
        <w:rPr>
          <w:rStyle w:val="CharStyle3"/>
        </w:rPr>
        <w:t xml:space="preserve">do artigo </w:t>
      </w:r>
      <w:r>
        <w:rPr>
          <w:rStyle w:val="CharStyle3"/>
          <w:lang w:val="en-US" w:eastAsia="en-US" w:bidi="en-US"/>
        </w:rPr>
        <w:t xml:space="preserve">189 </w:t>
      </w:r>
      <w:r>
        <w:rPr>
          <w:rStyle w:val="CharStyle3"/>
        </w:rPr>
        <w:t xml:space="preserve">da Instrução n° </w:t>
      </w:r>
      <w:r>
        <w:rPr>
          <w:rStyle w:val="CharStyle3"/>
          <w:lang w:val="en-US" w:eastAsia="en-US" w:bidi="en-US"/>
        </w:rPr>
        <w:t xml:space="preserve">02/2016 </w:t>
      </w:r>
      <w:r>
        <w:rPr>
          <w:rStyle w:val="CharStyle3"/>
        </w:rPr>
        <w:t>- TCESP;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244" w:val="left"/>
        </w:tabs>
        <w:bidi w:val="0"/>
        <w:spacing w:before="0" w:after="0" w:line="269" w:lineRule="auto"/>
        <w:ind w:left="0" w:right="0" w:firstLine="0"/>
        <w:jc w:val="both"/>
      </w:pPr>
      <w:r>
        <w:rPr>
          <w:rStyle w:val="CharStyle3"/>
        </w:rPr>
        <w:t>- os comprovantes de gastos contém a identificação da Entidade, o tipo de repasse, o número do ajuste e o órgão repassador a que se referem;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292" w:val="left"/>
        </w:tabs>
        <w:bidi w:val="0"/>
        <w:spacing w:before="0" w:after="0" w:line="269" w:lineRule="auto"/>
        <w:ind w:left="0" w:right="0" w:firstLine="0"/>
        <w:jc w:val="both"/>
      </w:pPr>
      <w:r>
        <w:rPr>
          <w:rStyle w:val="CharStyle3"/>
        </w:rPr>
        <w:t>- houve regularidade dos recolhimentos de encargos trabalhistas: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40" w:val="left"/>
        </w:tabs>
        <w:bidi w:val="0"/>
        <w:spacing w:before="0" w:after="120" w:line="269" w:lineRule="auto"/>
        <w:ind w:left="0" w:right="0" w:firstLine="0"/>
        <w:jc w:val="both"/>
      </w:pPr>
      <w:r>
        <w:rPr>
          <w:rStyle w:val="CharStyle3"/>
        </w:rPr>
        <w:t>- foram atendidos os princípios da legalidade, impessoalidade, moralidade, publicidade, eficiência, motivação e interesse público;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0"/>
        <w:jc w:val="both"/>
      </w:pPr>
      <w:r>
        <w:rPr>
          <w:rStyle w:val="CharStyle3"/>
          <w:color w:val="282828"/>
        </w:rPr>
        <w:t xml:space="preserve">XIII </w:t>
      </w:r>
      <w:r>
        <w:rPr>
          <w:rStyle w:val="CharStyle3"/>
        </w:rPr>
        <w:t xml:space="preserve">- o controle interno do Órgão Público Concessor existe e funciona regularmente, sendo responsável o Diretor do Departamento de Controle Interno - CGM01, Rodrigo Souza Santos, CPF </w:t>
      </w:r>
      <w:r>
        <w:rPr>
          <w:rStyle w:val="CharStyle3"/>
          <w:lang w:val="en-US" w:eastAsia="en-US" w:bidi="en-US"/>
        </w:rPr>
        <w:t>359.816.908-60.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20" w:line="283" w:lineRule="auto"/>
        <w:ind w:left="0" w:right="0" w:firstLine="0"/>
        <w:jc w:val="both"/>
      </w:pPr>
      <w:r>
        <w:rPr>
          <w:rStyle w:val="CharStyle3"/>
          <w:color w:val="282828"/>
        </w:rPr>
        <w:t xml:space="preserve">XIV </w:t>
      </w:r>
      <w:r>
        <w:rPr>
          <w:rStyle w:val="CharStyle3"/>
        </w:rPr>
        <w:t xml:space="preserve">- foram realizadas visitas </w:t>
      </w:r>
      <w:r>
        <w:rPr>
          <w:rStyle w:val="CharStyle3"/>
          <w:i/>
          <w:iCs/>
          <w:lang w:val="en-US" w:eastAsia="en-US" w:bidi="en-US"/>
        </w:rPr>
        <w:t xml:space="preserve">in </w:t>
      </w:r>
      <w:r>
        <w:rPr>
          <w:rStyle w:val="CharStyle3"/>
          <w:i/>
          <w:iCs/>
        </w:rPr>
        <w:t>loco</w:t>
      </w:r>
      <w:r>
        <w:rPr>
          <w:rStyle w:val="CharStyle3"/>
        </w:rPr>
        <w:t xml:space="preserve"> pelo órgão concessor, conforme Relatórios das Divisões responsáveis;</w:t>
      </w:r>
      <w:r>
        <w:br w:type="page"/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8" w:right="0" w:firstLine="0"/>
        <w:jc w:val="left"/>
      </w:pPr>
      <w:r>
        <w:rPr>
          <w:rStyle w:val="CharStyle18"/>
        </w:rPr>
        <w:t>II e IV:</w:t>
      </w:r>
    </w:p>
    <w:tbl>
      <w:tblPr>
        <w:tblOverlap w:val="never"/>
        <w:jc w:val="center"/>
        <w:tblLayout w:type="fixed"/>
      </w:tblPr>
      <w:tblGrid>
        <w:gridCol w:w="1402"/>
        <w:gridCol w:w="1306"/>
        <w:gridCol w:w="1574"/>
        <w:gridCol w:w="1296"/>
        <w:gridCol w:w="1306"/>
        <w:gridCol w:w="1546"/>
      </w:tblGrid>
      <w:tr>
        <w:trPr>
          <w:trHeight w:val="250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tabs>
                <w:tab w:pos="4344" w:val="left"/>
                <w:tab w:pos="5866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0"/>
              </w:rPr>
              <w:t>ORIGEM DO RECURSO MUNICIPAL:</w:t>
              <w:tab/>
              <w:t>R$</w:t>
              <w:tab/>
            </w:r>
            <w:r>
              <w:rPr>
                <w:rStyle w:val="CharStyle20"/>
                <w:lang w:val="en-US" w:eastAsia="en-US" w:bidi="en-US"/>
              </w:rPr>
              <w:t>850.294,98</w:t>
            </w:r>
          </w:p>
        </w:tc>
      </w:tr>
      <w:tr>
        <w:trPr>
          <w:trHeight w:val="230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0"/>
              </w:rPr>
              <w:t>FONTE DE RECURSO: MDE - MANUTENÇÃO E DESENVOLVIMENTO DA EDUCAÇÃO</w:t>
            </w:r>
          </w:p>
        </w:tc>
      </w:tr>
      <w:tr>
        <w:trPr>
          <w:trHeight w:val="226" w:hRule="exact"/>
        </w:trPr>
        <w:tc>
          <w:tcPr>
            <w:gridSpan w:val="3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</w:rPr>
              <w:t>Nota de Empenho</w:t>
            </w:r>
          </w:p>
        </w:tc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</w:rPr>
              <w:t>Ordem de Pagamento</w:t>
            </w:r>
          </w:p>
        </w:tc>
      </w:tr>
      <w:tr>
        <w:trPr>
          <w:trHeight w:val="2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</w:rPr>
              <w:t>Número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</w:rPr>
              <w:t>Data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</w:rPr>
              <w:t>Valor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</w:rPr>
              <w:t>Número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</w:rPr>
              <w:t>Data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left"/>
            </w:pPr>
            <w:r>
              <w:rPr>
                <w:rStyle w:val="CharStyle20"/>
              </w:rPr>
              <w:t>Valor</w:t>
            </w:r>
          </w:p>
        </w:tc>
      </w:tr>
      <w:tr>
        <w:trPr>
          <w:trHeight w:val="235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2012/2019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Style w:val="CharStyle20"/>
                <w:lang w:val="en-US" w:eastAsia="en-US" w:bidi="en-US"/>
              </w:rPr>
              <w:t>31/01/2019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0"/>
              </w:rPr>
              <w:t xml:space="preserve">R$ </w:t>
            </w:r>
            <w:r>
              <w:rPr>
                <w:rStyle w:val="CharStyle20"/>
                <w:lang w:val="en-US" w:eastAsia="en-US" w:bidi="en-US"/>
              </w:rPr>
              <w:t>837.174,96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2840/2019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31/01/2019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20"/>
              </w:rPr>
              <w:t xml:space="preserve">RS </w:t>
            </w:r>
            <w:r>
              <w:rPr>
                <w:rStyle w:val="CharStyle20"/>
                <w:lang w:val="en-US" w:eastAsia="en-US" w:bidi="en-US"/>
              </w:rPr>
              <w:t>197.170,29</w:t>
            </w:r>
          </w:p>
        </w:tc>
      </w:tr>
      <w:tr>
        <w:trPr>
          <w:trHeight w:val="221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8691/2019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26/03/2019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20"/>
              </w:rPr>
              <w:t xml:space="preserve">RS </w:t>
            </w:r>
            <w:r>
              <w:rPr>
                <w:rStyle w:val="CharStyle20"/>
                <w:lang w:val="en-US" w:eastAsia="en-US" w:bidi="en-US"/>
              </w:rPr>
              <w:t>206.098,62</w:t>
            </w:r>
          </w:p>
        </w:tc>
      </w:tr>
      <w:tr>
        <w:trPr>
          <w:trHeight w:val="230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18516/2019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17/06/2019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20"/>
              </w:rPr>
              <w:t xml:space="preserve">RS </w:t>
            </w:r>
            <w:r>
              <w:rPr>
                <w:rStyle w:val="CharStyle20"/>
                <w:lang w:val="en-US" w:eastAsia="en-US" w:bidi="en-US"/>
              </w:rPr>
              <w:t>172.477,92</w:t>
            </w:r>
          </w:p>
        </w:tc>
      </w:tr>
      <w:tr>
        <w:trPr>
          <w:trHeight w:val="235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34953/2019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23/10/2019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20"/>
              </w:rPr>
              <w:t xml:space="preserve">RS </w:t>
            </w:r>
            <w:r>
              <w:rPr>
                <w:rStyle w:val="CharStyle20"/>
                <w:lang w:val="en-US" w:eastAsia="en-US" w:bidi="en-US"/>
              </w:rPr>
              <w:t>213.044,20</w:t>
            </w:r>
          </w:p>
        </w:tc>
      </w:tr>
      <w:tr>
        <w:trPr>
          <w:trHeight w:val="226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4274/2019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12/02/2019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tabs>
                <w:tab w:pos="648" w:val="left"/>
              </w:tabs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20"/>
              </w:rPr>
              <w:t>RS</w:t>
              <w:tab/>
            </w:r>
            <w:r>
              <w:rPr>
                <w:rStyle w:val="CharStyle20"/>
                <w:lang w:val="en-US" w:eastAsia="en-US" w:bidi="en-US"/>
              </w:rPr>
              <w:t>5.106,19</w:t>
            </w:r>
          </w:p>
        </w:tc>
      </w:tr>
      <w:tr>
        <w:trPr>
          <w:trHeight w:val="230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11667/2019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17/04/2019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20"/>
              </w:rPr>
              <w:t xml:space="preserve">RS </w:t>
            </w:r>
            <w:r>
              <w:rPr>
                <w:rStyle w:val="CharStyle20"/>
                <w:lang w:val="en-US" w:eastAsia="en-US" w:bidi="en-US"/>
              </w:rPr>
              <w:t>15.307,95</w:t>
            </w:r>
          </w:p>
        </w:tc>
      </w:tr>
      <w:tr>
        <w:trPr>
          <w:trHeight w:val="230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18084/2019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13/06/2019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20"/>
              </w:rPr>
              <w:t xml:space="preserve">RS </w:t>
            </w:r>
            <w:r>
              <w:rPr>
                <w:rStyle w:val="CharStyle20"/>
                <w:lang w:val="en-US" w:eastAsia="en-US" w:bidi="en-US"/>
              </w:rPr>
              <w:t>10.201,76</w:t>
            </w:r>
          </w:p>
        </w:tc>
      </w:tr>
      <w:tr>
        <w:trPr>
          <w:trHeight w:val="230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21841/2019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15/07/2019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tabs>
                <w:tab w:pos="648" w:val="left"/>
              </w:tabs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20"/>
              </w:rPr>
              <w:t>RS</w:t>
              <w:tab/>
            </w:r>
            <w:r>
              <w:rPr>
                <w:rStyle w:val="CharStyle20"/>
                <w:lang w:val="en-US" w:eastAsia="en-US" w:bidi="en-US"/>
              </w:rPr>
              <w:t>5.100,88</w:t>
            </w:r>
          </w:p>
        </w:tc>
      </w:tr>
      <w:tr>
        <w:trPr>
          <w:trHeight w:val="221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35057/2019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23/10/2019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tabs>
                <w:tab w:pos="648" w:val="left"/>
              </w:tabs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20"/>
              </w:rPr>
              <w:t>RS</w:t>
              <w:tab/>
            </w:r>
            <w:r>
              <w:rPr>
                <w:rStyle w:val="CharStyle20"/>
                <w:lang w:val="en-US" w:eastAsia="en-US" w:bidi="en-US"/>
              </w:rPr>
              <w:t>9.373,80</w:t>
            </w:r>
          </w:p>
        </w:tc>
      </w:tr>
      <w:tr>
        <w:trPr>
          <w:trHeight w:val="22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20"/>
                <w:lang w:val="en-US" w:eastAsia="en-US" w:bidi="en-US"/>
              </w:rPr>
              <w:t>15563/2019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Style w:val="CharStyle20"/>
                <w:lang w:val="en-US" w:eastAsia="en-US" w:bidi="en-US"/>
              </w:rPr>
              <w:t>30/09/2019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0"/>
              </w:rPr>
              <w:t xml:space="preserve">R$ </w:t>
            </w:r>
            <w:r>
              <w:rPr>
                <w:rStyle w:val="CharStyle20"/>
                <w:lang w:val="en-US" w:eastAsia="en-US" w:bidi="en-US"/>
              </w:rPr>
              <w:t>12.634,07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34961/2019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23/10/2019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tabs>
                <w:tab w:pos="643" w:val="left"/>
              </w:tabs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20"/>
              </w:rPr>
              <w:t>RS</w:t>
              <w:tab/>
            </w:r>
            <w:r>
              <w:rPr>
                <w:rStyle w:val="CharStyle20"/>
                <w:lang w:val="en-US" w:eastAsia="en-US" w:bidi="en-US"/>
              </w:rPr>
              <w:t>4.085,64</w:t>
            </w:r>
          </w:p>
        </w:tc>
      </w:tr>
      <w:tr>
        <w:trPr>
          <w:trHeight w:val="22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20"/>
                <w:lang w:val="en-US" w:eastAsia="en-US" w:bidi="en-US"/>
              </w:rPr>
              <w:t>15564/2019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Style w:val="CharStyle20"/>
                <w:lang w:val="en-US" w:eastAsia="en-US" w:bidi="en-US"/>
              </w:rPr>
              <w:t>30/09/2019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tabs>
                <w:tab w:pos="835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0"/>
              </w:rPr>
              <w:t>R$</w:t>
              <w:tab/>
            </w:r>
            <w:r>
              <w:rPr>
                <w:rStyle w:val="CharStyle20"/>
                <w:lang w:val="en-US" w:eastAsia="en-US" w:bidi="en-US"/>
              </w:rPr>
              <w:t>204,29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34958/2019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23/10/2019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tabs>
                <w:tab w:pos="787" w:val="left"/>
              </w:tabs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20"/>
              </w:rPr>
              <w:t>RS</w:t>
              <w:tab/>
            </w:r>
            <w:r>
              <w:rPr>
                <w:rStyle w:val="CharStyle20"/>
                <w:lang w:val="en-US" w:eastAsia="en-US" w:bidi="en-US"/>
              </w:rPr>
              <w:t>204,29</w:t>
            </w:r>
          </w:p>
        </w:tc>
      </w:tr>
      <w:tr>
        <w:trPr>
          <w:trHeight w:val="230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2014/2019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Style w:val="CharStyle20"/>
                <w:lang w:val="en-US" w:eastAsia="en-US" w:bidi="en-US"/>
              </w:rPr>
              <w:t>31/01/2019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0"/>
              </w:rPr>
              <w:t xml:space="preserve">RS </w:t>
            </w:r>
            <w:r>
              <w:rPr>
                <w:rStyle w:val="CharStyle20"/>
                <w:lang w:val="en-US" w:eastAsia="en-US" w:bidi="en-US"/>
              </w:rPr>
              <w:t>12.123,44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8694/2019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26/03/2019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tabs>
                <w:tab w:pos="643" w:val="left"/>
              </w:tabs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20"/>
              </w:rPr>
              <w:t>RS</w:t>
              <w:tab/>
            </w:r>
            <w:r>
              <w:rPr>
                <w:rStyle w:val="CharStyle20"/>
                <w:lang w:val="en-US" w:eastAsia="en-US" w:bidi="en-US"/>
              </w:rPr>
              <w:t>6.061,72</w:t>
            </w:r>
          </w:p>
        </w:tc>
      </w:tr>
      <w:tr>
        <w:trPr>
          <w:trHeight w:val="221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34956/2019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0"/>
                <w:lang w:val="en-US" w:eastAsia="en-US" w:bidi="en-US"/>
              </w:rPr>
              <w:t>23/10/2019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20"/>
              </w:rPr>
              <w:t xml:space="preserve">RS </w:t>
            </w:r>
            <w:r>
              <w:rPr>
                <w:rStyle w:val="CharStyle20"/>
                <w:lang w:val="en-US" w:eastAsia="en-US" w:bidi="en-US"/>
              </w:rPr>
              <w:t>6.061,72</w:t>
            </w:r>
          </w:p>
        </w:tc>
      </w:tr>
      <w:tr>
        <w:trPr>
          <w:trHeight w:val="230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</w:rPr>
              <w:t xml:space="preserve">Valor total repassado no exercício ( </w:t>
            </w:r>
            <w:r>
              <w:rPr>
                <w:rStyle w:val="CharStyle20"/>
                <w:lang w:val="en-US" w:eastAsia="en-US" w:bidi="en-US"/>
              </w:rPr>
              <w:t xml:space="preserve">= </w:t>
            </w:r>
            <w:r>
              <w:rPr>
                <w:rStyle w:val="CharStyle20"/>
              </w:rPr>
              <w:t>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20"/>
              </w:rPr>
              <w:t xml:space="preserve">RS </w:t>
            </w:r>
            <w:r>
              <w:rPr>
                <w:rStyle w:val="CharStyle20"/>
                <w:lang w:val="en-US" w:eastAsia="en-US" w:bidi="en-US"/>
              </w:rPr>
              <w:t>850.294,98</w:t>
            </w:r>
          </w:p>
        </w:tc>
      </w:tr>
      <w:tr>
        <w:trPr>
          <w:trHeight w:val="226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</w:rPr>
              <w:t xml:space="preserve">Saldo transportado do exercício anterior ( </w:t>
            </w:r>
            <w:r>
              <w:rPr>
                <w:rStyle w:val="CharStyle20"/>
                <w:lang w:val="en-US" w:eastAsia="en-US" w:bidi="en-US"/>
              </w:rPr>
              <w:t xml:space="preserve">+ </w:t>
            </w:r>
            <w:r>
              <w:rPr>
                <w:rStyle w:val="CharStyle20"/>
              </w:rPr>
              <w:t>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20"/>
              </w:rPr>
              <w:t xml:space="preserve">RS </w:t>
            </w:r>
            <w:r>
              <w:rPr>
                <w:rStyle w:val="CharStyle20"/>
                <w:lang w:val="en-US" w:eastAsia="en-US" w:bidi="en-US"/>
              </w:rPr>
              <w:t>69.997,42</w:t>
            </w:r>
          </w:p>
        </w:tc>
      </w:tr>
      <w:tr>
        <w:trPr>
          <w:trHeight w:val="235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</w:rPr>
              <w:t xml:space="preserve">Rendimentos da aplicação financeira ( </w:t>
            </w:r>
            <w:r>
              <w:rPr>
                <w:rStyle w:val="CharStyle20"/>
                <w:lang w:val="en-US" w:eastAsia="en-US" w:bidi="en-US"/>
              </w:rPr>
              <w:t xml:space="preserve">+ </w:t>
            </w:r>
            <w:r>
              <w:rPr>
                <w:rStyle w:val="CharStyle20"/>
              </w:rPr>
              <w:t>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20"/>
              </w:rPr>
              <w:t xml:space="preserve">R$ </w:t>
            </w:r>
            <w:r>
              <w:rPr>
                <w:rStyle w:val="CharStyle20"/>
                <w:lang w:val="en-US" w:eastAsia="en-US" w:bidi="en-US"/>
              </w:rPr>
              <w:t>1.987,98</w:t>
            </w:r>
          </w:p>
        </w:tc>
      </w:tr>
      <w:tr>
        <w:trPr>
          <w:trHeight w:val="230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</w:rPr>
              <w:t xml:space="preserve">Valor total da receita ( </w:t>
            </w:r>
            <w:r>
              <w:rPr>
                <w:rStyle w:val="CharStyle20"/>
                <w:lang w:val="en-US" w:eastAsia="en-US" w:bidi="en-US"/>
              </w:rPr>
              <w:t xml:space="preserve">= </w:t>
            </w:r>
            <w:r>
              <w:rPr>
                <w:rStyle w:val="CharStyle20"/>
              </w:rPr>
              <w:t>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20"/>
              </w:rPr>
              <w:t xml:space="preserve">R$ </w:t>
            </w:r>
            <w:r>
              <w:rPr>
                <w:rStyle w:val="CharStyle20"/>
                <w:lang w:val="en-US" w:eastAsia="en-US" w:bidi="en-US"/>
              </w:rPr>
              <w:t>922.280,38</w:t>
            </w:r>
          </w:p>
        </w:tc>
      </w:tr>
      <w:tr>
        <w:trPr>
          <w:trHeight w:val="226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</w:rPr>
              <w:t>Valor das despesas aprovadas (-)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20"/>
              </w:rPr>
              <w:t xml:space="preserve">R$ </w:t>
            </w:r>
            <w:r>
              <w:rPr>
                <w:rStyle w:val="CharStyle20"/>
                <w:lang w:val="en-US" w:eastAsia="en-US" w:bidi="en-US"/>
              </w:rPr>
              <w:t>856.809,30</w:t>
            </w:r>
          </w:p>
        </w:tc>
      </w:tr>
      <w:tr>
        <w:trPr>
          <w:trHeight w:val="221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</w:rPr>
              <w:t>Saldo (</w:t>
            </w:r>
            <w:r>
              <w:rPr>
                <w:rStyle w:val="CharStyle20"/>
                <w:lang w:val="en-US" w:eastAsia="en-US" w:bidi="en-US"/>
              </w:rPr>
              <w:t>=</w:t>
            </w:r>
            <w:r>
              <w:rPr>
                <w:rStyle w:val="CharStyle20"/>
              </w:rPr>
              <w:t>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20"/>
              </w:rPr>
              <w:t xml:space="preserve">RS </w:t>
            </w:r>
            <w:r>
              <w:rPr>
                <w:rStyle w:val="CharStyle20"/>
                <w:lang w:val="en-US" w:eastAsia="en-US" w:bidi="en-US"/>
              </w:rPr>
              <w:t>65.471,08</w:t>
            </w:r>
          </w:p>
        </w:tc>
      </w:tr>
      <w:tr>
        <w:trPr>
          <w:trHeight w:val="221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</w:rPr>
              <w:t>Valor glosado restituído pela entidade (-)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0"/>
              </w:rPr>
              <w:t>RS</w:t>
            </w:r>
          </w:p>
        </w:tc>
      </w:tr>
      <w:tr>
        <w:trPr>
          <w:trHeight w:val="221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0"/>
              </w:rPr>
              <w:t xml:space="preserve">Valor glosado a ser restituído ( </w:t>
            </w:r>
            <w:r>
              <w:rPr>
                <w:rStyle w:val="CharStyle20"/>
                <w:lang w:val="en-US" w:eastAsia="en-US" w:bidi="en-US"/>
              </w:rPr>
              <w:t xml:space="preserve">= </w:t>
            </w:r>
            <w:r>
              <w:rPr>
                <w:rStyle w:val="CharStyle20"/>
              </w:rPr>
              <w:t>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tabs>
                <w:tab w:pos="653" w:val="left"/>
              </w:tabs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20"/>
              </w:rPr>
              <w:t>RS</w:t>
              <w:tab/>
            </w:r>
            <w:r>
              <w:rPr>
                <w:rStyle w:val="CharStyle20"/>
                <w:lang w:val="en-US" w:eastAsia="en-US" w:bidi="en-US"/>
              </w:rPr>
              <w:t>2.204,57</w:t>
            </w:r>
          </w:p>
        </w:tc>
      </w:tr>
      <w:tr>
        <w:trPr>
          <w:trHeight w:val="461" w:hRule="exact"/>
        </w:trPr>
        <w:tc>
          <w:tcPr>
            <w:gridSpan w:val="5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20"/>
              </w:rPr>
              <w:t xml:space="preserve">Saldo não utilizado, transportado para o exercício de </w:t>
            </w:r>
            <w:r>
              <w:rPr>
                <w:rStyle w:val="CharStyle20"/>
                <w:lang w:val="en-US" w:eastAsia="en-US" w:bidi="en-US"/>
              </w:rPr>
              <w:t xml:space="preserve">2020, </w:t>
            </w:r>
            <w:r>
              <w:rPr>
                <w:rStyle w:val="CharStyle20"/>
              </w:rPr>
              <w:t xml:space="preserve">conforme autorização da Sr. Diretor do DCEOE ( </w:t>
            </w:r>
            <w:r>
              <w:rPr>
                <w:rStyle w:val="CharStyle20"/>
                <w:lang w:val="en-US" w:eastAsia="en-US" w:bidi="en-US"/>
              </w:rPr>
              <w:t xml:space="preserve">= </w:t>
            </w:r>
            <w:r>
              <w:rPr>
                <w:rStyle w:val="CharStyle20"/>
              </w:rPr>
              <w:t>)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20"/>
              </w:rPr>
              <w:t xml:space="preserve">RS </w:t>
            </w:r>
            <w:r>
              <w:rPr>
                <w:rStyle w:val="CharStyle20"/>
                <w:lang w:val="en-US" w:eastAsia="en-US" w:bidi="en-US"/>
              </w:rPr>
              <w:t>63.266,51</w:t>
            </w:r>
          </w:p>
        </w:tc>
      </w:tr>
    </w:tbl>
    <w:p>
      <w:pPr>
        <w:widowControl w:val="0"/>
        <w:spacing w:after="45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mc:AlternateContent>
          <mc:Choice Requires="wps">
            <w:drawing>
              <wp:anchor distT="0" distB="0" distL="76200" distR="76200" simplePos="0" relativeHeight="125829384" behindDoc="0" locked="0" layoutInCell="1" allowOverlap="1">
                <wp:simplePos x="0" y="0"/>
                <wp:positionH relativeFrom="page">
                  <wp:posOffset>3987165</wp:posOffset>
                </wp:positionH>
                <wp:positionV relativeFrom="paragraph">
                  <wp:posOffset>558800</wp:posOffset>
                </wp:positionV>
                <wp:extent cx="2282825" cy="137160"/>
                <wp:wrapSquare wrapText="left"/>
                <wp:docPr id="7" name="Shape 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282825" cy="13716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o administrativa, se o valor não for devolvido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margin-left:313.94999999999999pt;margin-top:44.pt;width:179.75pt;height:10.800000000000001pt;z-index:-125829369;mso-wrap-distance-left:6.pt;mso-wrap-distance-right:6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o administrativa, se o valor não for devolvido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CharStyle3"/>
        </w:rPr>
        <w:t xml:space="preserve">Diante da documentação verificada emitimos Parecer Conclusivo favorável à aprovação das despesas no valor de RS </w:t>
      </w:r>
      <w:r>
        <w:rPr>
          <w:rStyle w:val="CharStyle3"/>
          <w:lang w:val="en-US" w:eastAsia="en-US" w:bidi="en-US"/>
        </w:rPr>
        <w:t xml:space="preserve">856.809,30 </w:t>
      </w:r>
      <w:r>
        <w:rPr>
          <w:rStyle w:val="CharStyle3"/>
        </w:rPr>
        <w:t xml:space="preserve">(Oitocentos e cinquenta e seis mil, oitocentos e nove reais e trinta centavos), ressalvando que a quantia de RS </w:t>
      </w:r>
      <w:r>
        <w:rPr>
          <w:rStyle w:val="CharStyle3"/>
          <w:lang w:val="en-US" w:eastAsia="en-US" w:bidi="en-US"/>
        </w:rPr>
        <w:t xml:space="preserve">63.266,51 </w:t>
      </w:r>
      <w:r>
        <w:rPr>
          <w:rStyle w:val="CharStyle3"/>
        </w:rPr>
        <w:t xml:space="preserve">(Sessenta e três mil, duzentos e sessenta e seis reais e cinquenta e um centavos) foi transportada para o exercício de </w:t>
      </w:r>
      <w:r>
        <w:rPr>
          <w:rStyle w:val="CharStyle3"/>
          <w:lang w:val="en-US" w:eastAsia="en-US" w:bidi="en-US"/>
        </w:rPr>
        <w:t xml:space="preserve">2020 </w:t>
      </w:r>
      <w:r>
        <w:rPr>
          <w:rStyle w:val="CharStyle3"/>
        </w:rPr>
        <w:t xml:space="preserve">e a quantia de RS </w:t>
      </w:r>
      <w:r>
        <w:rPr>
          <w:rStyle w:val="CharStyle3"/>
          <w:lang w:val="en-US" w:eastAsia="en-US" w:bidi="en-US"/>
        </w:rPr>
        <w:t xml:space="preserve">2.204,57 </w:t>
      </w:r>
      <w:r>
        <w:rPr>
          <w:rStyle w:val="CharStyle3"/>
        </w:rPr>
        <w:t>está sendo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9" w:lineRule="auto"/>
        <w:ind w:left="0" w:right="0" w:firstLine="0"/>
        <w:jc w:val="left"/>
      </w:pPr>
      <w:r>
        <w:drawing>
          <wp:anchor distT="0" distB="189230" distL="478790" distR="0" simplePos="0" relativeHeight="125829386" behindDoc="0" locked="0" layoutInCell="1" allowOverlap="1">
            <wp:simplePos x="0" y="0"/>
            <wp:positionH relativeFrom="page">
              <wp:posOffset>1436370</wp:posOffset>
            </wp:positionH>
            <wp:positionV relativeFrom="paragraph">
              <wp:posOffset>25400</wp:posOffset>
            </wp:positionV>
            <wp:extent cx="3858895" cy="2322830"/>
            <wp:wrapTopAndBottom/>
            <wp:docPr id="9" name="Shap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3858895" cy="232283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482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ragraph">
                  <wp:posOffset>2241550</wp:posOffset>
                </wp:positionV>
                <wp:extent cx="1584960" cy="295910"/>
                <wp:wrapNone/>
                <wp:docPr id="11" name="Shape 1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84960" cy="2959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1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9"/>
                              </w:rPr>
                              <w:t>Paulo CesarfM eus da Silva Secretário çie Educação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margin-left:75.400000000000006pt;margin-top:176.5pt;width:124.8pt;height:23.300000000000001pt;z-index:25165772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1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9"/>
                        </w:rPr>
                        <w:t>Paulo CesarfM eus da Silva Secretário çie Educação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484" behindDoc="0" locked="0" layoutInCell="1" allowOverlap="1">
                <wp:simplePos x="0" y="0"/>
                <wp:positionH relativeFrom="page">
                  <wp:posOffset>2933065</wp:posOffset>
                </wp:positionH>
                <wp:positionV relativeFrom="paragraph">
                  <wp:posOffset>1095375</wp:posOffset>
                </wp:positionV>
                <wp:extent cx="628015" cy="146050"/>
                <wp:wrapNone/>
                <wp:docPr id="13" name="Shape 1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2801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9"/>
                              </w:rPr>
                              <w:t>Eduardo da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margin-left:230.95000000000002pt;margin-top:86.25pt;width:49.450000000000003pt;height:11.5pt;z-index:251657731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9"/>
                        </w:rPr>
                        <w:t>Eduardo da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486" behindDoc="0" locked="0" layoutInCell="1" allowOverlap="1">
                <wp:simplePos x="0" y="0"/>
                <wp:positionH relativeFrom="page">
                  <wp:posOffset>3676650</wp:posOffset>
                </wp:positionH>
                <wp:positionV relativeFrom="paragraph">
                  <wp:posOffset>1101090</wp:posOffset>
                </wp:positionV>
                <wp:extent cx="621665" cy="137160"/>
                <wp:wrapNone/>
                <wp:docPr id="15" name="Shape 1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21665" cy="13716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CharStyle9"/>
                              </w:rPr>
                              <w:t>Iva i avares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style="position:absolute;margin-left:289.5pt;margin-top:86.700000000000003pt;width:48.950000000000003pt;height:10.800000000000001pt;z-index:251657733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9"/>
                        </w:rPr>
                        <w:t>Iva i avares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488" behindDoc="0" locked="0" layoutInCell="1" allowOverlap="1">
                <wp:simplePos x="0" y="0"/>
                <wp:positionH relativeFrom="page">
                  <wp:posOffset>2951480</wp:posOffset>
                </wp:positionH>
                <wp:positionV relativeFrom="paragraph">
                  <wp:posOffset>1244600</wp:posOffset>
                </wp:positionV>
                <wp:extent cx="420370" cy="137160"/>
                <wp:wrapNone/>
                <wp:docPr id="17" name="Shape 1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20370" cy="13716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9"/>
                              </w:rPr>
                              <w:t>Diretor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position:absolute;margin-left:232.40000000000001pt;margin-top:98.pt;width:33.100000000000001pt;height:10.800000000000001pt;z-index:251657735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9"/>
                        </w:rPr>
                        <w:t>Diretor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2597150" distL="2324100" distR="114300" simplePos="0" relativeHeight="125829387" behindDoc="0" locked="0" layoutInCell="1" allowOverlap="1">
                <wp:simplePos x="0" y="0"/>
                <wp:positionH relativeFrom="page">
                  <wp:posOffset>2780030</wp:posOffset>
                </wp:positionH>
                <wp:positionV relativeFrom="paragraph">
                  <wp:posOffset>546100</wp:posOffset>
                </wp:positionV>
                <wp:extent cx="1139825" cy="140335"/>
                <wp:wrapTopAndBottom/>
                <wp:docPr id="19" name="Shape 1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033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Guarulhps, 27\de agos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style="position:absolute;margin-left:218.90000000000001pt;margin-top:43.pt;width:89.75pt;height:11.050000000000001pt;z-index:-125829366;mso-wrap-distance-left:183.pt;mso-wrap-distance-right:9.pt;mso-wrap-distance-bottom:204.5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Guarulhps, 27\de agos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drawing>
          <wp:anchor distT="1149350" distB="240665" distL="114300" distR="2598420" simplePos="0" relativeHeight="125829389" behindDoc="0" locked="0" layoutInCell="1" allowOverlap="1">
            <wp:simplePos x="0" y="0"/>
            <wp:positionH relativeFrom="page">
              <wp:posOffset>570230</wp:posOffset>
            </wp:positionH>
            <wp:positionV relativeFrom="paragraph">
              <wp:posOffset>1695450</wp:posOffset>
            </wp:positionV>
            <wp:extent cx="865505" cy="1347470"/>
            <wp:wrapTopAndBottom/>
            <wp:docPr id="21" name="Shap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box 2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ext cx="865505" cy="134747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490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ragraph">
                  <wp:posOffset>1680210</wp:posOffset>
                </wp:positionV>
                <wp:extent cx="384175" cy="137160"/>
                <wp:wrapNone/>
                <wp:docPr id="23" name="Shape 2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84175" cy="13716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9"/>
                              </w:rPr>
                              <w:t>De aco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style="position:absolute;margin-left:75.400000000000006pt;margin-top:132.30000000000001pt;width:30.25pt;height:10.800000000000001pt;z-index:251657737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9"/>
                        </w:rPr>
                        <w:t>De aco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Style w:val="CharStyle3"/>
        </w:rPr>
        <w:t>cobrada da entidade e que, decorrido o prazo para restitui aos cofres públicos será inscrito em Divida Ativa,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ind w:left="0" w:right="0" w:firstLine="0"/>
        <w:jc w:val="left"/>
      </w:pPr>
      <w:r>
        <w:rPr>
          <w:rStyle w:val="CharStyle6"/>
        </w:rPr>
        <w:t xml:space="preserve">•Parecer Conclusivo emitido em substituição ao de n® </w:t>
      </w:r>
      <w:r>
        <w:rPr>
          <w:rStyle w:val="CharStyle6"/>
          <w:lang w:val="en-US" w:eastAsia="en-US" w:bidi="en-US"/>
        </w:rPr>
        <w:t xml:space="preserve">204/2020, </w:t>
      </w:r>
      <w:r>
        <w:rPr>
          <w:rStyle w:val="CharStyle6"/>
        </w:rPr>
        <w:t>com alteração nos campos despesas aprovadas, saldo e valor glosado a ser restituído.</w:t>
      </w:r>
    </w:p>
    <w:sectPr>
      <w:headerReference w:type="default" r:id="rId9"/>
      <w:footerReference w:type="default" r:id="rId10"/>
      <w:footnotePr>
        <w:pos w:val="pageBottom"/>
        <w:numFmt w:val="decimal"/>
        <w:numRestart w:val="continuous"/>
      </w:footnotePr>
      <w:pgSz w:w="11909" w:h="16848"/>
      <w:pgMar w:top="2057" w:right="1823" w:bottom="1249" w:left="1469" w:header="0" w:footer="3" w:gutter="0"/>
      <w:pgNumType w:start="1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3624580</wp:posOffset>
              </wp:positionH>
              <wp:positionV relativeFrom="page">
                <wp:posOffset>10368280</wp:posOffset>
              </wp:positionV>
              <wp:extent cx="585470" cy="94615"/>
              <wp:wrapNone/>
              <wp:docPr id="31" name="Shape 3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585470" cy="9461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rStyle w:val="CharStyle11"/>
                              <w:rFonts w:ascii="Arial" w:eastAsia="Arial" w:hAnsi="Arial" w:cs="Arial"/>
                              <w:color w:val="494949"/>
                              <w:sz w:val="15"/>
                              <w:szCs w:val="15"/>
                            </w:rPr>
                            <w:t xml:space="preserve">Página </w:t>
                          </w:r>
                          <w:fldSimple w:instr=" PAGE \* MERGEFORMAT ">
                            <w:r>
                              <w:rPr>
                                <w:rStyle w:val="CharStyle11"/>
                                <w:rFonts w:ascii="Arial" w:eastAsia="Arial" w:hAnsi="Arial" w:cs="Arial"/>
                                <w:color w:val="494949"/>
                                <w:sz w:val="15"/>
                                <w:szCs w:val="15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11"/>
                              <w:rFonts w:ascii="Arial" w:eastAsia="Arial" w:hAnsi="Arial" w:cs="Arial"/>
                              <w:color w:val="494949"/>
                              <w:sz w:val="15"/>
                              <w:szCs w:val="15"/>
                              <w:lang w:val="en-US" w:eastAsia="en-US" w:bidi="en-US"/>
                            </w:rPr>
                            <w:t xml:space="preserve"> </w:t>
                          </w:r>
                          <w:r>
                            <w:rPr>
                              <w:rStyle w:val="CharStyle11"/>
                              <w:rFonts w:ascii="Arial" w:eastAsia="Arial" w:hAnsi="Arial" w:cs="Arial"/>
                              <w:color w:val="494949"/>
                              <w:sz w:val="15"/>
                              <w:szCs w:val="15"/>
                            </w:rPr>
                            <w:t xml:space="preserve">de </w:t>
                          </w:r>
                          <w:r>
                            <w:rPr>
                              <w:rStyle w:val="CharStyle11"/>
                              <w:rFonts w:ascii="Arial" w:eastAsia="Arial" w:hAnsi="Arial" w:cs="Arial"/>
                              <w:color w:val="494949"/>
                              <w:sz w:val="15"/>
                              <w:szCs w:val="15"/>
                              <w:lang w:val="en-US" w:eastAsia="en-US" w:bidi="en-US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57" type="#_x0000_t202" style="position:absolute;margin-left:285.40000000000003pt;margin-top:816.39999999999998pt;width:46.100000000000001pt;height:7.4500000000000002pt;z-index:-1887440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5"/>
                        <w:szCs w:val="15"/>
                      </w:rPr>
                    </w:pPr>
                    <w:r>
                      <w:rPr>
                        <w:rStyle w:val="CharStyle11"/>
                        <w:rFonts w:ascii="Arial" w:eastAsia="Arial" w:hAnsi="Arial" w:cs="Arial"/>
                        <w:color w:val="494949"/>
                        <w:sz w:val="15"/>
                        <w:szCs w:val="15"/>
                      </w:rPr>
                      <w:t xml:space="preserve">Página </w:t>
                    </w:r>
                    <w:fldSimple w:instr=" PAGE \* MERGEFORMAT ">
                      <w:r>
                        <w:rPr>
                          <w:rStyle w:val="CharStyle11"/>
                          <w:rFonts w:ascii="Arial" w:eastAsia="Arial" w:hAnsi="Arial" w:cs="Arial"/>
                          <w:color w:val="494949"/>
                          <w:sz w:val="15"/>
                          <w:szCs w:val="15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11"/>
                        <w:rFonts w:ascii="Arial" w:eastAsia="Arial" w:hAnsi="Arial" w:cs="Arial"/>
                        <w:color w:val="494949"/>
                        <w:sz w:val="15"/>
                        <w:szCs w:val="15"/>
                        <w:lang w:val="en-US" w:eastAsia="en-US" w:bidi="en-US"/>
                      </w:rPr>
                      <w:t xml:space="preserve"> </w:t>
                    </w:r>
                    <w:r>
                      <w:rPr>
                        <w:rStyle w:val="CharStyle11"/>
                        <w:rFonts w:ascii="Arial" w:eastAsia="Arial" w:hAnsi="Arial" w:cs="Arial"/>
                        <w:color w:val="494949"/>
                        <w:sz w:val="15"/>
                        <w:szCs w:val="15"/>
                      </w:rPr>
                      <w:t xml:space="preserve">de </w:t>
                    </w:r>
                    <w:r>
                      <w:rPr>
                        <w:rStyle w:val="CharStyle11"/>
                        <w:rFonts w:ascii="Arial" w:eastAsia="Arial" w:hAnsi="Arial" w:cs="Arial"/>
                        <w:color w:val="494949"/>
                        <w:sz w:val="15"/>
                        <w:szCs w:val="15"/>
                        <w:lang w:val="en-US" w:eastAsia="en-US" w:bidi="en-US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2380615</wp:posOffset>
              </wp:positionH>
              <wp:positionV relativeFrom="page">
                <wp:posOffset>608330</wp:posOffset>
              </wp:positionV>
              <wp:extent cx="3486785" cy="368935"/>
              <wp:wrapNone/>
              <wp:docPr id="25" name="Shape 2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3486785" cy="36893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rStyle w:val="CharStyle11"/>
                              <w:rFonts w:ascii="Arial" w:eastAsia="Arial" w:hAnsi="Arial" w:cs="Arial"/>
                              <w:b/>
                              <w:bCs/>
                              <w:color w:val="282828"/>
                              <w:sz w:val="15"/>
                              <w:szCs w:val="15"/>
                            </w:rPr>
                            <w:t xml:space="preserve">PREFEITURA </w:t>
                          </w:r>
                          <w:r>
                            <w:rPr>
                              <w:rStyle w:val="CharStyle11"/>
                              <w:rFonts w:ascii="Arial" w:eastAsia="Arial" w:hAnsi="Arial" w:cs="Arial"/>
                              <w:b/>
                              <w:bCs/>
                              <w:color w:val="282828"/>
                              <w:sz w:val="15"/>
                              <w:szCs w:val="15"/>
                              <w:lang w:val="en-US" w:eastAsia="en-US" w:bidi="en-US"/>
                            </w:rPr>
                            <w:t xml:space="preserve">DE </w:t>
                          </w:r>
                          <w:r>
                            <w:rPr>
                              <w:rStyle w:val="CharStyle11"/>
                              <w:rFonts w:ascii="Arial" w:eastAsia="Arial" w:hAnsi="Arial" w:cs="Arial"/>
                              <w:b/>
                              <w:bCs/>
                              <w:color w:val="282828"/>
                              <w:sz w:val="15"/>
                              <w:szCs w:val="15"/>
                            </w:rPr>
                            <w:t>GUARULHOS</w:t>
                          </w:r>
                        </w:p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rStyle w:val="CharStyle11"/>
                              <w:rFonts w:ascii="Arial" w:eastAsia="Arial" w:hAnsi="Arial" w:cs="Arial"/>
                              <w:b/>
                              <w:bCs/>
                              <w:color w:val="282828"/>
                              <w:sz w:val="15"/>
                              <w:szCs w:val="15"/>
                            </w:rPr>
                            <w:t>SECRETARIA DE EDUCAÇÃO</w:t>
                          </w:r>
                        </w:p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rStyle w:val="CharStyle11"/>
                              <w:rFonts w:ascii="Arial" w:eastAsia="Arial" w:hAnsi="Arial" w:cs="Arial"/>
                              <w:b/>
                              <w:bCs/>
                              <w:color w:val="282828"/>
                              <w:sz w:val="13"/>
                              <w:szCs w:val="13"/>
                            </w:rPr>
                            <w:t>DEPARTAMENTO DE CONTROLE DA EXECUÇÃO ORÇAMENTARIA DA EDUCAÇÃO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51" type="#_x0000_t202" style="position:absolute;margin-left:187.45000000000002pt;margin-top:47.899999999999999pt;width:274.55000000000001pt;height:29.050000000000001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5"/>
                        <w:szCs w:val="15"/>
                      </w:rPr>
                    </w:pPr>
                    <w:r>
                      <w:rPr>
                        <w:rStyle w:val="CharStyle11"/>
                        <w:rFonts w:ascii="Arial" w:eastAsia="Arial" w:hAnsi="Arial" w:cs="Arial"/>
                        <w:b/>
                        <w:bCs/>
                        <w:color w:val="282828"/>
                        <w:sz w:val="15"/>
                        <w:szCs w:val="15"/>
                      </w:rPr>
                      <w:t xml:space="preserve">PREFEITURA </w:t>
                    </w:r>
                    <w:r>
                      <w:rPr>
                        <w:rStyle w:val="CharStyle11"/>
                        <w:rFonts w:ascii="Arial" w:eastAsia="Arial" w:hAnsi="Arial" w:cs="Arial"/>
                        <w:b/>
                        <w:bCs/>
                        <w:color w:val="282828"/>
                        <w:sz w:val="15"/>
                        <w:szCs w:val="15"/>
                        <w:lang w:val="en-US" w:eastAsia="en-US" w:bidi="en-US"/>
                      </w:rPr>
                      <w:t xml:space="preserve">DE </w:t>
                    </w:r>
                    <w:r>
                      <w:rPr>
                        <w:rStyle w:val="CharStyle11"/>
                        <w:rFonts w:ascii="Arial" w:eastAsia="Arial" w:hAnsi="Arial" w:cs="Arial"/>
                        <w:b/>
                        <w:bCs/>
                        <w:color w:val="282828"/>
                        <w:sz w:val="15"/>
                        <w:szCs w:val="15"/>
                      </w:rPr>
                      <w:t>GUARULHOS</w:t>
                    </w:r>
                  </w:p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5"/>
                        <w:szCs w:val="15"/>
                      </w:rPr>
                    </w:pPr>
                    <w:r>
                      <w:rPr>
                        <w:rStyle w:val="CharStyle11"/>
                        <w:rFonts w:ascii="Arial" w:eastAsia="Arial" w:hAnsi="Arial" w:cs="Arial"/>
                        <w:b/>
                        <w:bCs/>
                        <w:color w:val="282828"/>
                        <w:sz w:val="15"/>
                        <w:szCs w:val="15"/>
                      </w:rPr>
                      <w:t>SECRETARIA DE EDUCAÇÃO</w:t>
                    </w:r>
                  </w:p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3"/>
                        <w:szCs w:val="13"/>
                      </w:rPr>
                    </w:pPr>
                    <w:r>
                      <w:rPr>
                        <w:rStyle w:val="CharStyle11"/>
                        <w:rFonts w:ascii="Arial" w:eastAsia="Arial" w:hAnsi="Arial" w:cs="Arial"/>
                        <w:b/>
                        <w:bCs/>
                        <w:color w:val="282828"/>
                        <w:sz w:val="13"/>
                        <w:szCs w:val="13"/>
                      </w:rPr>
                      <w:t>DEPARTAMENTO DE CONTROLE DA EXECUÇÃO ORÇAMENTARIA DA EDUCAÇÃO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1027430</wp:posOffset>
              </wp:positionH>
              <wp:positionV relativeFrom="page">
                <wp:posOffset>620395</wp:posOffset>
              </wp:positionV>
              <wp:extent cx="975360" cy="603250"/>
              <wp:wrapNone/>
              <wp:docPr id="27" name="Shape 2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75360" cy="6032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widowControl w:val="0"/>
                            <w:rPr>
                              <w:sz w:val="2"/>
                              <w:szCs w:val="2"/>
                            </w:rPr>
                          </w:pPr>
                          <w:r>
                            <w:drawing>
                              <wp:inline>
                                <wp:extent cx="975360" cy="603250"/>
                                <wp:docPr id="28" name="Picutre 28"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" name="Picture 28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>
                                        <a:xfrm>
                                          <a:ext cx="975360" cy="603250"/>
                                        </a:xfrm>
                                        <a:prstGeom prst="rect"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54" type="#_x0000_t202" style="position:absolute;margin-left:80.900000000000006pt;margin-top:48.850000000000001pt;width:76.799999999999997pt;height:47.5pt;z-index:-188744061;mso-wrap-distance-left:0;mso-wrap-distance-right:0;mso-position-horizontal-relative:page;mso-position-vertical-relative:page" wrapcoords="0 0" filled="f" stroked="f">
              <v:textbox inset="0,0,0,0">
                <w:txbxContent>
                  <w:p>
                    <w:pPr>
                      <w:widowControl w:val="0"/>
                      <w:rPr>
                        <w:sz w:val="2"/>
                        <w:szCs w:val="2"/>
                      </w:rPr>
                    </w:pPr>
                    <w:r>
                      <w:drawing>
                        <wp:inline>
                          <wp:extent cx="975360" cy="603250"/>
                          <wp:docPr id="30" name="Picutre 30"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0" name="Picture 30"/>
                                  <pic:cNvPicPr/>
                                </pic:nvPicPr>
                                <pic:blipFill>
                                  <a:blip r:embed="rId1"/>
                                  <a:stretch/>
                                </pic:blipFill>
                                <pic:spPr>
                                  <a:xfrm>
                                    <a:ext cx="975360" cy="603250"/>
                                  </a:xfrm>
                                  <a:prstGeom prst="rect"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4"/>
      <w:numFmt w:val="upperRoman"/>
      <w:lvlText w:val="%1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82828"/>
        <w:spacing w:val="0"/>
        <w:w w:val="100"/>
        <w:position w:val="0"/>
        <w:sz w:val="17"/>
        <w:szCs w:val="17"/>
        <w:u w:val="none"/>
        <w:shd w:val="clear" w:color="auto" w:fill="auto"/>
        <w:lang w:val="pt-PT" w:eastAsia="pt-PT" w:bidi="pt-P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color w:val="494949"/>
      <w:sz w:val="17"/>
      <w:szCs w:val="17"/>
      <w:u w:val="none"/>
    </w:rPr>
  </w:style>
  <w:style w:type="character" w:customStyle="1" w:styleId="CharStyle6">
    <w:name w:val="Char Style 6"/>
    <w:basedOn w:val="DefaultParagraphFont"/>
    <w:link w:val="Style5"/>
    <w:rPr>
      <w:rFonts w:ascii="Arial" w:eastAsia="Arial" w:hAnsi="Arial" w:cs="Arial"/>
      <w:b w:val="0"/>
      <w:bCs w:val="0"/>
      <w:i w:val="0"/>
      <w:iCs w:val="0"/>
      <w:smallCaps w:val="0"/>
      <w:strike w:val="0"/>
      <w:color w:val="494949"/>
      <w:sz w:val="15"/>
      <w:szCs w:val="15"/>
      <w:u w:val="none"/>
    </w:rPr>
  </w:style>
  <w:style w:type="character" w:customStyle="1" w:styleId="CharStyle9">
    <w:name w:val="Char Style 9"/>
    <w:basedOn w:val="DefaultParagraphFont"/>
    <w:link w:val="Style8"/>
    <w:rPr>
      <w:rFonts w:ascii="Arial" w:eastAsia="Arial" w:hAnsi="Arial" w:cs="Arial"/>
      <w:b w:val="0"/>
      <w:bCs w:val="0"/>
      <w:i w:val="0"/>
      <w:iCs w:val="0"/>
      <w:smallCaps w:val="0"/>
      <w:strike w:val="0"/>
      <w:color w:val="494949"/>
      <w:sz w:val="17"/>
      <w:szCs w:val="17"/>
      <w:u w:val="none"/>
    </w:rPr>
  </w:style>
  <w:style w:type="character" w:customStyle="1" w:styleId="CharStyle11">
    <w:name w:val="Char Style 11"/>
    <w:basedOn w:val="DefaultParagraphFont"/>
    <w:link w:val="Style1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8">
    <w:name w:val="Char Style 18"/>
    <w:basedOn w:val="DefaultParagraphFont"/>
    <w:link w:val="Style17"/>
    <w:rPr>
      <w:rFonts w:ascii="Arial" w:eastAsia="Arial" w:hAnsi="Arial" w:cs="Arial"/>
      <w:b w:val="0"/>
      <w:bCs w:val="0"/>
      <w:i w:val="0"/>
      <w:iCs w:val="0"/>
      <w:smallCaps w:val="0"/>
      <w:strike w:val="0"/>
      <w:color w:val="494949"/>
      <w:sz w:val="17"/>
      <w:szCs w:val="17"/>
      <w:u w:val="none"/>
    </w:rPr>
  </w:style>
  <w:style w:type="character" w:customStyle="1" w:styleId="CharStyle20">
    <w:name w:val="Char Style 20"/>
    <w:basedOn w:val="DefaultParagraphFont"/>
    <w:link w:val="Style19"/>
    <w:rPr>
      <w:rFonts w:ascii="Arial" w:eastAsia="Arial" w:hAnsi="Arial" w:cs="Arial"/>
      <w:b w:val="0"/>
      <w:bCs w:val="0"/>
      <w:i w:val="0"/>
      <w:iCs w:val="0"/>
      <w:smallCaps w:val="0"/>
      <w:strike w:val="0"/>
      <w:color w:val="494949"/>
      <w:sz w:val="17"/>
      <w:szCs w:val="17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spacing w:line="266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494949"/>
      <w:sz w:val="17"/>
      <w:szCs w:val="17"/>
      <w:u w:val="none"/>
    </w:rPr>
  </w:style>
  <w:style w:type="paragraph" w:customStyle="1" w:styleId="Style5">
    <w:name w:val="Style 5"/>
    <w:basedOn w:val="Normal"/>
    <w:link w:val="CharStyle6"/>
    <w:pPr>
      <w:widowControl w:val="0"/>
      <w:shd w:val="clear" w:color="auto" w:fill="auto"/>
      <w:spacing w:before="140" w:after="300" w:line="334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494949"/>
      <w:sz w:val="15"/>
      <w:szCs w:val="15"/>
      <w:u w:val="none"/>
    </w:rPr>
  </w:style>
  <w:style w:type="paragraph" w:customStyle="1" w:styleId="Style8">
    <w:name w:val="Style 8"/>
    <w:basedOn w:val="Normal"/>
    <w:link w:val="CharStyle9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494949"/>
      <w:sz w:val="17"/>
      <w:szCs w:val="17"/>
      <w:u w:val="none"/>
    </w:rPr>
  </w:style>
  <w:style w:type="paragraph" w:customStyle="1" w:styleId="Style10">
    <w:name w:val="Style 10"/>
    <w:basedOn w:val="Normal"/>
    <w:link w:val="CharStyle11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17">
    <w:name w:val="Style 17"/>
    <w:basedOn w:val="Normal"/>
    <w:link w:val="CharStyle18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494949"/>
      <w:sz w:val="17"/>
      <w:szCs w:val="17"/>
      <w:u w:val="none"/>
    </w:rPr>
  </w:style>
  <w:style w:type="paragraph" w:customStyle="1" w:styleId="Style19">
    <w:name w:val="Style 19"/>
    <w:basedOn w:val="Normal"/>
    <w:link w:val="CharStyle20"/>
    <w:pPr>
      <w:widowControl w:val="0"/>
      <w:shd w:val="clear" w:color="auto" w:fill="auto"/>
      <w:spacing w:line="266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494949"/>
      <w:sz w:val="17"/>
      <w:szCs w:val="17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3.jpeg" TargetMode="External"/></Relationships>
</file>